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31C3" w14:textId="77777777" w:rsidR="00CF3ABE" w:rsidRPr="00F830E9" w:rsidRDefault="00CF3ABE" w:rsidP="00166966">
      <w:pPr>
        <w:spacing w:after="0"/>
        <w:jc w:val="center"/>
        <w:rPr>
          <w:rFonts w:ascii="Times New Roman" w:hAnsi="Times New Roman"/>
          <w:b/>
          <w:bCs/>
          <w:sz w:val="32"/>
          <w:szCs w:val="32"/>
        </w:rPr>
      </w:pPr>
      <w:r w:rsidRPr="00F830E9">
        <w:rPr>
          <w:rFonts w:ascii="Times New Roman" w:hAnsi="Times New Roman"/>
          <w:b/>
          <w:bCs/>
          <w:sz w:val="32"/>
          <w:szCs w:val="32"/>
        </w:rPr>
        <w:t>Võlaõigusseaduse ja sellega seonduvalt teiste seaduste muutmise seaduse eelnõu</w:t>
      </w:r>
    </w:p>
    <w:p w14:paraId="35D7CC80" w14:textId="77777777" w:rsidR="00CF3ABE" w:rsidRPr="00F830E9" w:rsidRDefault="00CF3ABE" w:rsidP="00166966">
      <w:pPr>
        <w:widowControl w:val="0"/>
        <w:autoSpaceDE w:val="0"/>
        <w:autoSpaceDN w:val="0"/>
        <w:adjustRightInd w:val="0"/>
        <w:spacing w:after="0"/>
        <w:jc w:val="center"/>
        <w:rPr>
          <w:rFonts w:ascii="Times New Roman" w:hAnsi="Times New Roman"/>
          <w:sz w:val="32"/>
          <w:szCs w:val="32"/>
        </w:rPr>
      </w:pPr>
      <w:r w:rsidRPr="00F830E9">
        <w:rPr>
          <w:rFonts w:ascii="Times New Roman" w:hAnsi="Times New Roman"/>
          <w:b/>
          <w:bCs/>
          <w:sz w:val="32"/>
          <w:szCs w:val="32"/>
        </w:rPr>
        <w:t>seletuskiri</w:t>
      </w:r>
    </w:p>
    <w:p w14:paraId="32CD08FE" w14:textId="77777777" w:rsidR="00CF3ABE" w:rsidRPr="00F830E9" w:rsidRDefault="00CF3ABE" w:rsidP="00166966">
      <w:pPr>
        <w:widowControl w:val="0"/>
        <w:autoSpaceDE w:val="0"/>
        <w:autoSpaceDN w:val="0"/>
        <w:adjustRightInd w:val="0"/>
        <w:spacing w:after="0"/>
        <w:jc w:val="both"/>
        <w:rPr>
          <w:rFonts w:ascii="Times New Roman" w:hAnsi="Times New Roman"/>
          <w:sz w:val="24"/>
          <w:szCs w:val="24"/>
        </w:rPr>
      </w:pPr>
    </w:p>
    <w:p w14:paraId="423E5617" w14:textId="71079348" w:rsidR="00CF3ABE" w:rsidRPr="00F830E9" w:rsidRDefault="00CF3ABE" w:rsidP="00166966">
      <w:pPr>
        <w:widowControl w:val="0"/>
        <w:autoSpaceDE w:val="0"/>
        <w:autoSpaceDN w:val="0"/>
        <w:adjustRightInd w:val="0"/>
        <w:spacing w:after="0"/>
        <w:jc w:val="both"/>
        <w:rPr>
          <w:rFonts w:ascii="Times New Roman" w:hAnsi="Times New Roman"/>
          <w:b/>
          <w:bCs/>
          <w:sz w:val="24"/>
          <w:szCs w:val="24"/>
        </w:rPr>
      </w:pPr>
      <w:r w:rsidRPr="00F830E9">
        <w:rPr>
          <w:rFonts w:ascii="Times New Roman" w:hAnsi="Times New Roman"/>
          <w:b/>
          <w:bCs/>
          <w:sz w:val="24"/>
          <w:szCs w:val="24"/>
        </w:rPr>
        <w:t>1. Sissejuhatus</w:t>
      </w:r>
    </w:p>
    <w:p w14:paraId="6C798F4A" w14:textId="77777777" w:rsidR="00CF3ABE" w:rsidRPr="00F830E9" w:rsidRDefault="00CF3ABE" w:rsidP="00166966">
      <w:pPr>
        <w:widowControl w:val="0"/>
        <w:autoSpaceDE w:val="0"/>
        <w:autoSpaceDN w:val="0"/>
        <w:adjustRightInd w:val="0"/>
        <w:spacing w:after="0"/>
        <w:jc w:val="both"/>
        <w:rPr>
          <w:rFonts w:ascii="Times New Roman" w:hAnsi="Times New Roman"/>
          <w:b/>
          <w:bCs/>
          <w:sz w:val="24"/>
          <w:szCs w:val="24"/>
        </w:rPr>
      </w:pPr>
      <w:r w:rsidRPr="00F830E9">
        <w:rPr>
          <w:rFonts w:ascii="Times New Roman" w:hAnsi="Times New Roman"/>
          <w:b/>
          <w:bCs/>
          <w:sz w:val="24"/>
          <w:szCs w:val="24"/>
        </w:rPr>
        <w:t>1.1. Sisukokkuvõte</w:t>
      </w:r>
    </w:p>
    <w:p w14:paraId="0E7AE90C" w14:textId="77777777" w:rsidR="00CF3ABE" w:rsidRPr="00F830E9" w:rsidRDefault="00CF3ABE" w:rsidP="00166966">
      <w:pPr>
        <w:widowControl w:val="0"/>
        <w:autoSpaceDE w:val="0"/>
        <w:autoSpaceDN w:val="0"/>
        <w:adjustRightInd w:val="0"/>
        <w:spacing w:after="0"/>
        <w:jc w:val="both"/>
        <w:rPr>
          <w:rFonts w:ascii="Times New Roman" w:hAnsi="Times New Roman"/>
          <w:b/>
          <w:bCs/>
          <w:sz w:val="24"/>
          <w:szCs w:val="24"/>
        </w:rPr>
      </w:pPr>
    </w:p>
    <w:p w14:paraId="5A8183E3" w14:textId="1C3BDEC7" w:rsidR="00E30047" w:rsidRDefault="00CF3ABE" w:rsidP="00166966">
      <w:pPr>
        <w:spacing w:after="0"/>
        <w:jc w:val="both"/>
        <w:rPr>
          <w:rFonts w:ascii="Times New Roman" w:hAnsi="Times New Roman"/>
          <w:sz w:val="24"/>
          <w:szCs w:val="24"/>
        </w:rPr>
      </w:pPr>
      <w:r w:rsidRPr="00F830E9">
        <w:rPr>
          <w:rFonts w:ascii="Times New Roman" w:hAnsi="Times New Roman"/>
          <w:sz w:val="24"/>
          <w:szCs w:val="24"/>
        </w:rPr>
        <w:t>Käesolev eelnõu</w:t>
      </w:r>
      <w:r w:rsidR="007F44FD">
        <w:rPr>
          <w:rFonts w:ascii="Times New Roman" w:hAnsi="Times New Roman"/>
          <w:sz w:val="24"/>
          <w:szCs w:val="24"/>
        </w:rPr>
        <w:t>ga</w:t>
      </w:r>
      <w:r w:rsidR="00E30047">
        <w:rPr>
          <w:rFonts w:ascii="Times New Roman" w:hAnsi="Times New Roman"/>
          <w:sz w:val="24"/>
          <w:szCs w:val="24"/>
        </w:rPr>
        <w:t>:</w:t>
      </w:r>
    </w:p>
    <w:p w14:paraId="4BCCA475" w14:textId="4BBA59C9" w:rsidR="007F44FD" w:rsidRPr="00E30047" w:rsidRDefault="00E30047" w:rsidP="00166966">
      <w:pPr>
        <w:pStyle w:val="Loendilik"/>
        <w:numPr>
          <w:ilvl w:val="0"/>
          <w:numId w:val="19"/>
        </w:numPr>
        <w:spacing w:after="0"/>
        <w:jc w:val="both"/>
        <w:rPr>
          <w:rFonts w:ascii="Times New Roman" w:hAnsi="Times New Roman"/>
          <w:sz w:val="24"/>
          <w:szCs w:val="24"/>
        </w:rPr>
      </w:pPr>
      <w:r>
        <w:rPr>
          <w:rFonts w:ascii="Times New Roman" w:hAnsi="Times New Roman"/>
          <w:sz w:val="24"/>
          <w:szCs w:val="24"/>
        </w:rPr>
        <w:t>muudetakse</w:t>
      </w:r>
      <w:r w:rsidRPr="00E30047">
        <w:rPr>
          <w:rFonts w:ascii="Times New Roman" w:hAnsi="Times New Roman"/>
          <w:b/>
          <w:bCs/>
          <w:sz w:val="24"/>
          <w:szCs w:val="24"/>
        </w:rPr>
        <w:t xml:space="preserve"> </w:t>
      </w:r>
      <w:r w:rsidR="007F44FD" w:rsidRPr="00E30047">
        <w:rPr>
          <w:rFonts w:ascii="Times New Roman" w:hAnsi="Times New Roman"/>
          <w:b/>
          <w:bCs/>
          <w:sz w:val="24"/>
          <w:szCs w:val="24"/>
        </w:rPr>
        <w:t>nn põhimaksekonto avamise ja sulgemise regulatsiooni</w:t>
      </w:r>
      <w:r w:rsidR="007F44FD" w:rsidRPr="00E30047">
        <w:rPr>
          <w:rFonts w:ascii="Times New Roman" w:hAnsi="Times New Roman"/>
          <w:sz w:val="24"/>
          <w:szCs w:val="24"/>
        </w:rPr>
        <w:t>. Põhimaksekonto all peetakse silmas tarbijale kui füüsilise isikule avatud pangakontot, mida ta saab kasutada kõige hädavajalikumate maksetehingute tegemiseks. Laiemalt on inimesele konto avamine ja sellele ligipääsu võimaldamine üks olulisemaid ja ka enamlevinumaid finantsteenuseid, mis on inimese igapäevase elu korraldamiseks väga vajalik ning tagab tarbijale sotsiaalse kindlustunde</w:t>
      </w:r>
      <w:r w:rsidRPr="00E30047">
        <w:rPr>
          <w:rFonts w:ascii="Times New Roman" w:hAnsi="Times New Roman"/>
          <w:sz w:val="24"/>
          <w:szCs w:val="24"/>
        </w:rPr>
        <w:t>;</w:t>
      </w:r>
    </w:p>
    <w:p w14:paraId="7876B31A" w14:textId="2DAB62B6" w:rsidR="00E30047" w:rsidRDefault="00E30047" w:rsidP="00166966">
      <w:pPr>
        <w:pStyle w:val="Loendilik"/>
        <w:numPr>
          <w:ilvl w:val="0"/>
          <w:numId w:val="19"/>
        </w:numPr>
        <w:spacing w:after="0"/>
        <w:jc w:val="both"/>
        <w:rPr>
          <w:rFonts w:ascii="Times New Roman" w:hAnsi="Times New Roman"/>
          <w:sz w:val="24"/>
          <w:szCs w:val="24"/>
        </w:rPr>
      </w:pPr>
      <w:r>
        <w:rPr>
          <w:rFonts w:ascii="Times New Roman" w:hAnsi="Times New Roman"/>
          <w:sz w:val="24"/>
          <w:szCs w:val="24"/>
        </w:rPr>
        <w:t>muudetakse</w:t>
      </w:r>
      <w:r w:rsidRPr="00E30047">
        <w:rPr>
          <w:rFonts w:ascii="Times New Roman" w:hAnsi="Times New Roman"/>
          <w:b/>
          <w:bCs/>
          <w:sz w:val="24"/>
          <w:szCs w:val="24"/>
        </w:rPr>
        <w:t xml:space="preserve"> </w:t>
      </w:r>
      <w:r w:rsidRPr="00E30047">
        <w:rPr>
          <w:rFonts w:ascii="Times New Roman" w:hAnsi="Times New Roman"/>
          <w:sz w:val="24"/>
          <w:szCs w:val="24"/>
        </w:rPr>
        <w:t xml:space="preserve">Tarbijakaitse ja Tehnilise Järelevalve Ameti (edaspidi TTJA) ning Finantsinspektsiooni (edaspidi FI) finantsvaldkonnaga seotud väärteo- ja </w:t>
      </w:r>
      <w:r w:rsidRPr="00C974F3">
        <w:rPr>
          <w:rFonts w:ascii="Times New Roman" w:hAnsi="Times New Roman"/>
          <w:b/>
          <w:bCs/>
          <w:sz w:val="24"/>
          <w:szCs w:val="24"/>
        </w:rPr>
        <w:t>järelevalvemenetluse pädevusi</w:t>
      </w:r>
      <w:r>
        <w:rPr>
          <w:rFonts w:ascii="Times New Roman" w:hAnsi="Times New Roman"/>
          <w:sz w:val="24"/>
          <w:szCs w:val="24"/>
        </w:rPr>
        <w:t>;</w:t>
      </w:r>
    </w:p>
    <w:p w14:paraId="73438AC2" w14:textId="17A42AA7" w:rsidR="00E30047" w:rsidRDefault="00E30047" w:rsidP="00166966">
      <w:pPr>
        <w:pStyle w:val="Loendilik"/>
        <w:numPr>
          <w:ilvl w:val="0"/>
          <w:numId w:val="19"/>
        </w:numPr>
        <w:spacing w:after="0"/>
        <w:jc w:val="both"/>
        <w:rPr>
          <w:rFonts w:ascii="Times New Roman" w:hAnsi="Times New Roman"/>
          <w:sz w:val="24"/>
          <w:szCs w:val="24"/>
        </w:rPr>
      </w:pPr>
      <w:r w:rsidRPr="00E30047">
        <w:rPr>
          <w:rFonts w:ascii="Times New Roman" w:hAnsi="Times New Roman"/>
          <w:sz w:val="24"/>
          <w:szCs w:val="24"/>
        </w:rPr>
        <w:t xml:space="preserve">täiendatakse krediidiasutusele kui elutähtsa teenuse osutajale kehtestatud nõudeid </w:t>
      </w:r>
      <w:r w:rsidRPr="00C974F3">
        <w:rPr>
          <w:rFonts w:ascii="Times New Roman" w:hAnsi="Times New Roman"/>
          <w:b/>
          <w:bCs/>
          <w:sz w:val="24"/>
          <w:szCs w:val="24"/>
        </w:rPr>
        <w:t>kohustusega pakkuda hädaolukorras võrguühenduseta kaardimakseid</w:t>
      </w:r>
      <w:r>
        <w:rPr>
          <w:rFonts w:ascii="Times New Roman" w:hAnsi="Times New Roman"/>
          <w:sz w:val="24"/>
          <w:szCs w:val="24"/>
        </w:rPr>
        <w:t>;</w:t>
      </w:r>
    </w:p>
    <w:p w14:paraId="1CC292C2" w14:textId="058A7C7D" w:rsidR="00E30047" w:rsidRDefault="00E30047" w:rsidP="00166966">
      <w:pPr>
        <w:pStyle w:val="Loendilik"/>
        <w:numPr>
          <w:ilvl w:val="0"/>
          <w:numId w:val="19"/>
        </w:numPr>
        <w:spacing w:after="0"/>
        <w:jc w:val="both"/>
        <w:rPr>
          <w:rFonts w:ascii="Times New Roman" w:hAnsi="Times New Roman"/>
          <w:sz w:val="24"/>
          <w:szCs w:val="24"/>
        </w:rPr>
      </w:pPr>
      <w:r w:rsidRPr="00E30047">
        <w:rPr>
          <w:rFonts w:ascii="Times New Roman" w:hAnsi="Times New Roman"/>
          <w:sz w:val="24"/>
          <w:szCs w:val="24"/>
        </w:rPr>
        <w:t xml:space="preserve">muudetakse rahapesu ja terrorismi rahastamise tõkestamise seadust (edaspidi </w:t>
      </w:r>
      <w:proofErr w:type="spellStart"/>
      <w:r w:rsidRPr="00E30047">
        <w:rPr>
          <w:rFonts w:ascii="Times New Roman" w:hAnsi="Times New Roman"/>
          <w:sz w:val="24"/>
          <w:szCs w:val="24"/>
        </w:rPr>
        <w:t>RahaPTS</w:t>
      </w:r>
      <w:proofErr w:type="spellEnd"/>
      <w:r w:rsidRPr="00E30047">
        <w:rPr>
          <w:rFonts w:ascii="Times New Roman" w:hAnsi="Times New Roman"/>
          <w:sz w:val="24"/>
          <w:szCs w:val="24"/>
        </w:rPr>
        <w:t>)</w:t>
      </w:r>
      <w:r>
        <w:rPr>
          <w:rFonts w:ascii="Times New Roman" w:hAnsi="Times New Roman"/>
          <w:sz w:val="24"/>
          <w:szCs w:val="24"/>
        </w:rPr>
        <w:t xml:space="preserve"> nii, </w:t>
      </w:r>
      <w:r w:rsidR="00C974F3">
        <w:rPr>
          <w:rFonts w:ascii="Times New Roman" w:hAnsi="Times New Roman"/>
          <w:sz w:val="24"/>
          <w:szCs w:val="24"/>
        </w:rPr>
        <w:t>et</w:t>
      </w:r>
      <w:r>
        <w:rPr>
          <w:rFonts w:ascii="Times New Roman" w:hAnsi="Times New Roman"/>
          <w:sz w:val="24"/>
          <w:szCs w:val="24"/>
        </w:rPr>
        <w:t xml:space="preserve"> pelgalt üksnes </w:t>
      </w:r>
      <w:r w:rsidRPr="00E30047">
        <w:rPr>
          <w:rFonts w:ascii="Times New Roman" w:hAnsi="Times New Roman"/>
          <w:sz w:val="24"/>
          <w:szCs w:val="24"/>
        </w:rPr>
        <w:t>rahapesu või terrorismi rahastamisega</w:t>
      </w:r>
      <w:r>
        <w:rPr>
          <w:rFonts w:ascii="Times New Roman" w:hAnsi="Times New Roman"/>
          <w:sz w:val="24"/>
          <w:szCs w:val="24"/>
        </w:rPr>
        <w:t xml:space="preserve"> seotud kahtluse põhjal ei või jätta </w:t>
      </w:r>
      <w:r w:rsidRPr="00E30047">
        <w:rPr>
          <w:rFonts w:ascii="Times New Roman" w:hAnsi="Times New Roman"/>
          <w:sz w:val="24"/>
          <w:szCs w:val="24"/>
        </w:rPr>
        <w:t>ärisuh</w:t>
      </w:r>
      <w:r>
        <w:rPr>
          <w:rFonts w:ascii="Times New Roman" w:hAnsi="Times New Roman"/>
          <w:sz w:val="24"/>
          <w:szCs w:val="24"/>
        </w:rPr>
        <w:t>et loomata;</w:t>
      </w:r>
    </w:p>
    <w:p w14:paraId="2AB16476" w14:textId="0ED9FC47" w:rsidR="00E30047" w:rsidRPr="00E30047" w:rsidRDefault="00E30047" w:rsidP="00166966">
      <w:pPr>
        <w:pStyle w:val="Loendilik"/>
        <w:numPr>
          <w:ilvl w:val="0"/>
          <w:numId w:val="19"/>
        </w:numPr>
        <w:spacing w:after="0"/>
        <w:jc w:val="both"/>
        <w:rPr>
          <w:rFonts w:ascii="Times New Roman" w:hAnsi="Times New Roman"/>
          <w:sz w:val="24"/>
          <w:szCs w:val="24"/>
        </w:rPr>
      </w:pPr>
      <w:r>
        <w:rPr>
          <w:rFonts w:ascii="Times New Roman" w:hAnsi="Times New Roman"/>
          <w:sz w:val="24"/>
          <w:szCs w:val="24"/>
        </w:rPr>
        <w:t>täpsustakse riigilõivu seadust nii, et soovi korral peab kuni 10 eurost riigilõivu sularahas vastu võtma, kuid asutus/institutsioon võib seda võimaldada teha ka suuremas summas.</w:t>
      </w:r>
    </w:p>
    <w:p w14:paraId="6FCEB8D7" w14:textId="77777777" w:rsidR="007F44FD" w:rsidRDefault="007F44FD" w:rsidP="00166966">
      <w:pPr>
        <w:spacing w:after="0"/>
        <w:jc w:val="both"/>
        <w:rPr>
          <w:rFonts w:ascii="Times New Roman" w:hAnsi="Times New Roman"/>
          <w:sz w:val="24"/>
          <w:szCs w:val="24"/>
        </w:rPr>
      </w:pPr>
    </w:p>
    <w:p w14:paraId="1C4B18D9" w14:textId="4A2681EC" w:rsidR="00CF3ABE" w:rsidRPr="00F830E9" w:rsidRDefault="00E30047" w:rsidP="00166966">
      <w:pPr>
        <w:spacing w:after="0"/>
        <w:jc w:val="both"/>
        <w:rPr>
          <w:rFonts w:ascii="Times New Roman" w:hAnsi="Times New Roman"/>
          <w:sz w:val="24"/>
          <w:szCs w:val="24"/>
        </w:rPr>
      </w:pPr>
      <w:r>
        <w:rPr>
          <w:rFonts w:ascii="Times New Roman" w:hAnsi="Times New Roman"/>
          <w:sz w:val="24"/>
          <w:szCs w:val="24"/>
        </w:rPr>
        <w:t>Esiteks, p</w:t>
      </w:r>
      <w:r w:rsidR="007F44FD">
        <w:rPr>
          <w:rFonts w:ascii="Times New Roman" w:hAnsi="Times New Roman"/>
          <w:sz w:val="24"/>
          <w:szCs w:val="24"/>
        </w:rPr>
        <w:t>õhimaksekonto regulatsioon</w:t>
      </w:r>
      <w:r w:rsidR="00CF3ABE" w:rsidRPr="00F830E9">
        <w:rPr>
          <w:rFonts w:ascii="Times New Roman" w:hAnsi="Times New Roman"/>
          <w:sz w:val="24"/>
          <w:szCs w:val="24"/>
        </w:rPr>
        <w:t xml:space="preserve"> </w:t>
      </w:r>
      <w:r w:rsidR="007F44FD">
        <w:rPr>
          <w:rFonts w:ascii="Times New Roman" w:hAnsi="Times New Roman"/>
          <w:sz w:val="24"/>
          <w:szCs w:val="24"/>
        </w:rPr>
        <w:t>põhineb</w:t>
      </w:r>
      <w:r w:rsidR="00CF3ABE" w:rsidRPr="00F830E9">
        <w:rPr>
          <w:rFonts w:ascii="Times New Roman" w:hAnsi="Times New Roman"/>
          <w:sz w:val="24"/>
          <w:szCs w:val="24"/>
        </w:rPr>
        <w:t xml:space="preserve"> Euroopa Parlamendi ja nõukogu direktiivi</w:t>
      </w:r>
      <w:r w:rsidR="007F44FD">
        <w:rPr>
          <w:rFonts w:ascii="Times New Roman" w:hAnsi="Times New Roman"/>
          <w:sz w:val="24"/>
          <w:szCs w:val="24"/>
        </w:rPr>
        <w:t>l</w:t>
      </w:r>
      <w:r w:rsidR="00CF3ABE" w:rsidRPr="00F830E9">
        <w:rPr>
          <w:rFonts w:ascii="Times New Roman" w:hAnsi="Times New Roman"/>
          <w:sz w:val="24"/>
          <w:szCs w:val="24"/>
        </w:rPr>
        <w:t xml:space="preserve"> 2014/92/EL maksekontoga seotud tasude võrreldavuse, maksekonto vahetamise ja põhimaksekontole juurdepääsu kohta</w:t>
      </w:r>
      <w:r w:rsidR="00CF3ABE" w:rsidRPr="00F830E9">
        <w:rPr>
          <w:rFonts w:ascii="Times New Roman" w:hAnsi="Times New Roman"/>
          <w:sz w:val="24"/>
          <w:szCs w:val="24"/>
          <w:vertAlign w:val="superscript"/>
        </w:rPr>
        <w:footnoteReference w:id="1"/>
      </w:r>
      <w:r w:rsidR="00CF3ABE" w:rsidRPr="00F830E9">
        <w:rPr>
          <w:rFonts w:ascii="Times New Roman" w:hAnsi="Times New Roman"/>
          <w:sz w:val="24"/>
          <w:szCs w:val="24"/>
          <w:vertAlign w:val="superscript"/>
        </w:rPr>
        <w:t xml:space="preserve"> </w:t>
      </w:r>
      <w:r w:rsidR="00CF3ABE" w:rsidRPr="00F830E9">
        <w:rPr>
          <w:rFonts w:ascii="Times New Roman" w:hAnsi="Times New Roman"/>
          <w:sz w:val="24"/>
          <w:szCs w:val="24"/>
        </w:rPr>
        <w:t xml:space="preserve">(ELT L 257, 28.8.2014, lk 214–246) (edaspidi </w:t>
      </w:r>
      <w:r w:rsidR="00CF3ABE" w:rsidRPr="00F830E9">
        <w:rPr>
          <w:rFonts w:ascii="Times New Roman" w:hAnsi="Times New Roman"/>
          <w:i/>
          <w:iCs/>
          <w:sz w:val="24"/>
          <w:szCs w:val="24"/>
        </w:rPr>
        <w:t>maksekonto direktiiv</w:t>
      </w:r>
      <w:r w:rsidR="00CF3ABE" w:rsidRPr="00F830E9">
        <w:rPr>
          <w:rFonts w:ascii="Times New Roman" w:hAnsi="Times New Roman"/>
          <w:sz w:val="24"/>
          <w:szCs w:val="24"/>
        </w:rPr>
        <w:t>).</w:t>
      </w:r>
    </w:p>
    <w:p w14:paraId="08050C1C" w14:textId="77777777" w:rsidR="00CF3ABE" w:rsidRPr="00F830E9" w:rsidRDefault="00CF3ABE" w:rsidP="00166966">
      <w:pPr>
        <w:spacing w:after="0"/>
        <w:jc w:val="both"/>
        <w:rPr>
          <w:rFonts w:ascii="Times New Roman" w:hAnsi="Times New Roman"/>
          <w:sz w:val="24"/>
          <w:szCs w:val="24"/>
          <w:highlight w:val="yellow"/>
        </w:rPr>
      </w:pPr>
    </w:p>
    <w:p w14:paraId="44AE4864" w14:textId="743909AE"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Eesti õigusesse on maksekonto direktiiv üle võetud võlaõigusseadusega (edaspidi </w:t>
      </w:r>
      <w:r w:rsidRPr="00F830E9">
        <w:rPr>
          <w:rFonts w:ascii="Times New Roman" w:hAnsi="Times New Roman"/>
          <w:i/>
          <w:iCs/>
          <w:sz w:val="24"/>
          <w:szCs w:val="24"/>
        </w:rPr>
        <w:t>VÕS</w:t>
      </w:r>
      <w:r w:rsidRPr="00F830E9">
        <w:rPr>
          <w:rFonts w:ascii="Times New Roman" w:hAnsi="Times New Roman"/>
          <w:sz w:val="24"/>
          <w:szCs w:val="24"/>
        </w:rPr>
        <w:t>). Maksekonto direktiiv puudutab füüsilistele isikutele</w:t>
      </w:r>
      <w:r w:rsidRPr="00F830E9">
        <w:rPr>
          <w:rFonts w:ascii="Times New Roman" w:hAnsi="Times New Roman"/>
          <w:sz w:val="24"/>
          <w:szCs w:val="24"/>
          <w:vertAlign w:val="superscript"/>
        </w:rPr>
        <w:footnoteReference w:id="2"/>
      </w:r>
      <w:r w:rsidRPr="00F830E9">
        <w:rPr>
          <w:rFonts w:ascii="Times New Roman" w:hAnsi="Times New Roman"/>
          <w:sz w:val="24"/>
          <w:szCs w:val="24"/>
          <w:vertAlign w:val="superscript"/>
        </w:rPr>
        <w:t xml:space="preserve"> </w:t>
      </w:r>
      <w:r w:rsidRPr="00F830E9">
        <w:rPr>
          <w:rFonts w:ascii="Times New Roman" w:hAnsi="Times New Roman"/>
          <w:sz w:val="24"/>
          <w:szCs w:val="24"/>
        </w:rPr>
        <w:t xml:space="preserve">(edaspidi </w:t>
      </w:r>
      <w:r w:rsidRPr="00F830E9">
        <w:rPr>
          <w:rFonts w:ascii="Times New Roman" w:hAnsi="Times New Roman"/>
          <w:i/>
          <w:iCs/>
          <w:sz w:val="24"/>
          <w:szCs w:val="24"/>
        </w:rPr>
        <w:t>tarbija</w:t>
      </w:r>
      <w:r w:rsidRPr="00F830E9">
        <w:rPr>
          <w:rFonts w:ascii="Times New Roman" w:hAnsi="Times New Roman"/>
          <w:sz w:val="24"/>
          <w:szCs w:val="24"/>
        </w:rPr>
        <w:t xml:space="preserve">) avatud maksekontosid ja sellega seotud makseteenuste teostamist. </w:t>
      </w:r>
    </w:p>
    <w:p w14:paraId="6D1C0356" w14:textId="77777777" w:rsidR="00CF3ABE" w:rsidRPr="00F830E9" w:rsidRDefault="00CF3ABE" w:rsidP="00166966">
      <w:pPr>
        <w:spacing w:after="0"/>
        <w:jc w:val="both"/>
        <w:rPr>
          <w:rFonts w:ascii="Times New Roman" w:hAnsi="Times New Roman"/>
          <w:sz w:val="24"/>
          <w:szCs w:val="24"/>
        </w:rPr>
      </w:pPr>
    </w:p>
    <w:p w14:paraId="66B8E05E"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Maksekonto direktiivi põhjenduspunkti 44 kohaselt </w:t>
      </w:r>
      <w:r w:rsidRPr="000A7947">
        <w:rPr>
          <w:rFonts w:ascii="Times New Roman" w:hAnsi="Times New Roman"/>
          <w:sz w:val="24"/>
          <w:szCs w:val="24"/>
        </w:rPr>
        <w:t xml:space="preserve">peaksid põhimaksekontoga seotud teenused hõlmama raha kontole paigutamise ja sularaha väljavõtmise võimalust. Tarbijatel peaks olema võimalik teha põhilisi maksetehinguid, nagu palga või sotsiaaltoetuste laekumine põhimaksekontole, arvete või maksude tasumine ning kaupade ja teenuste ostmine, sealhulgas kasutades otsekorraldusi, kreeditkorraldusi ja maksekaarti. Sellised teenused peaksid </w:t>
      </w:r>
      <w:r w:rsidRPr="000A7947">
        <w:rPr>
          <w:rFonts w:ascii="Times New Roman" w:hAnsi="Times New Roman"/>
          <w:sz w:val="24"/>
          <w:szCs w:val="24"/>
        </w:rPr>
        <w:lastRenderedPageBreak/>
        <w:t>võimaldama tarbijatel osta kaupu või teenuseid internetis ning algatada maksekäsundeid krediidiasutuse internetirakenduste kaudu, kui need on olemas. Juurdepääs põhimaksekontole ei tohiks siiski olla piiratud elektroonilise kasutamisega, kuna see tekitaks tõkkeid tarbijatele, kellel ei ole internetiühendust.</w:t>
      </w:r>
      <w:r w:rsidRPr="00F830E9">
        <w:rPr>
          <w:rFonts w:ascii="Times New Roman" w:hAnsi="Times New Roman"/>
          <w:sz w:val="24"/>
          <w:szCs w:val="24"/>
        </w:rPr>
        <w:t xml:space="preserve"> Loetellu ei kuulu krediitkaart ega krediitkaarditehingud.</w:t>
      </w:r>
    </w:p>
    <w:p w14:paraId="5D84662A" w14:textId="77777777" w:rsidR="00CF3ABE" w:rsidRPr="00F830E9" w:rsidRDefault="00CF3ABE" w:rsidP="00166966">
      <w:pPr>
        <w:spacing w:after="0"/>
        <w:jc w:val="both"/>
        <w:rPr>
          <w:rFonts w:ascii="Times New Roman" w:hAnsi="Times New Roman"/>
          <w:sz w:val="24"/>
          <w:szCs w:val="24"/>
        </w:rPr>
      </w:pPr>
    </w:p>
    <w:p w14:paraId="3B50484D"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Riigikohus käsitles põhimakseteenuse lepingu ülesütlemise temaatikat 22. märtsi 2023. a. otsuses nr 2-21-3552</w:t>
      </w:r>
      <w:r w:rsidRPr="00F830E9">
        <w:rPr>
          <w:rFonts w:ascii="Times New Roman" w:hAnsi="Times New Roman"/>
          <w:sz w:val="24"/>
          <w:szCs w:val="24"/>
          <w:vertAlign w:val="superscript"/>
        </w:rPr>
        <w:footnoteReference w:id="3"/>
      </w:r>
      <w:r w:rsidRPr="00F830E9">
        <w:rPr>
          <w:rFonts w:ascii="Times New Roman" w:hAnsi="Times New Roman"/>
          <w:sz w:val="24"/>
          <w:szCs w:val="24"/>
        </w:rPr>
        <w:t>. Riigikohus leidis, et olukorras, kus direktiivi 2014/92/EL art 19 lõi</w:t>
      </w:r>
      <w:r>
        <w:rPr>
          <w:rFonts w:ascii="Times New Roman" w:hAnsi="Times New Roman"/>
          <w:sz w:val="24"/>
          <w:szCs w:val="24"/>
        </w:rPr>
        <w:t>kes</w:t>
      </w:r>
      <w:r w:rsidRPr="00F830E9">
        <w:rPr>
          <w:rFonts w:ascii="Times New Roman" w:hAnsi="Times New Roman"/>
          <w:sz w:val="24"/>
          <w:szCs w:val="24"/>
        </w:rPr>
        <w:t xml:space="preserve"> 2 loetletakse ammendaval viisil tarbijaga sõlmitud põhimakseteenuse lepingu ülesütlemise alused ning lõi</w:t>
      </w:r>
      <w:r>
        <w:rPr>
          <w:rFonts w:ascii="Times New Roman" w:hAnsi="Times New Roman"/>
          <w:sz w:val="24"/>
          <w:szCs w:val="24"/>
        </w:rPr>
        <w:t>ke</w:t>
      </w:r>
      <w:r w:rsidRPr="00F830E9">
        <w:rPr>
          <w:rFonts w:ascii="Times New Roman" w:hAnsi="Times New Roman"/>
          <w:sz w:val="24"/>
          <w:szCs w:val="24"/>
        </w:rPr>
        <w:t xml:space="preserve"> 3 alusel võimaldatakse liikmesriikidel sätestada veel kindel hulk selgelt piiritletud ülesütlemise aluseid, ent Eesti õigusaktides ei leia väljendust põhimõte, mille kohaselt pärast direktiivi 2014/92/EL ülevõtmist peaks tarbijaga sõlmitud põhimakseteenuse lepingute ülesütlemine olema lubatav vaid neil selgelt määratud juhtudel, ei ole kolleegiumi hinnangul VÕS § 720 l</w:t>
      </w:r>
      <w:r>
        <w:rPr>
          <w:rFonts w:ascii="Times New Roman" w:hAnsi="Times New Roman"/>
          <w:sz w:val="24"/>
          <w:szCs w:val="24"/>
        </w:rPr>
        <w:t>õige</w:t>
      </w:r>
      <w:r w:rsidRPr="00F830E9">
        <w:rPr>
          <w:rFonts w:ascii="Times New Roman" w:hAnsi="Times New Roman"/>
          <w:sz w:val="24"/>
          <w:szCs w:val="24"/>
        </w:rPr>
        <w:t xml:space="preserve"> 2 kooskõlas direktiivi art 19 l</w:t>
      </w:r>
      <w:r>
        <w:rPr>
          <w:rFonts w:ascii="Times New Roman" w:hAnsi="Times New Roman"/>
          <w:sz w:val="24"/>
          <w:szCs w:val="24"/>
        </w:rPr>
        <w:t>õikega</w:t>
      </w:r>
      <w:r w:rsidRPr="00F830E9">
        <w:rPr>
          <w:rFonts w:ascii="Times New Roman" w:hAnsi="Times New Roman"/>
          <w:sz w:val="24"/>
          <w:szCs w:val="24"/>
        </w:rPr>
        <w:t xml:space="preserve"> 2. </w:t>
      </w:r>
    </w:p>
    <w:p w14:paraId="11F29328" w14:textId="77777777" w:rsidR="00CF3ABE" w:rsidRPr="00F830E9" w:rsidRDefault="00CF3ABE" w:rsidP="00166966">
      <w:pPr>
        <w:spacing w:after="0"/>
        <w:jc w:val="both"/>
        <w:rPr>
          <w:rFonts w:ascii="Times New Roman" w:hAnsi="Times New Roman"/>
          <w:sz w:val="24"/>
          <w:szCs w:val="24"/>
        </w:rPr>
      </w:pPr>
    </w:p>
    <w:p w14:paraId="22042F9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Riigikohus sedastas lisaks kõnealuses otsuses, et kuigi direktiivi 2014/92/EL enda tekstis korralist ja erakorralist ülesütlemist ei eristata, saab direktiivi art 19 lõigete 2 ja 3 sõnastusest ning direktiivi preambuli punktist 47 tulenevalt asuda seisukohale, et olemuslikult on direktiivi art 19 lõikes 2 silmas peetud üksnes makseteenuse lepingu erakorralist ülesütlemist.</w:t>
      </w:r>
    </w:p>
    <w:p w14:paraId="15A16C79" w14:textId="77777777" w:rsidR="00CF3ABE" w:rsidRPr="00F830E9" w:rsidRDefault="00CF3ABE" w:rsidP="00166966">
      <w:pPr>
        <w:spacing w:after="0"/>
        <w:jc w:val="both"/>
        <w:rPr>
          <w:rFonts w:ascii="Times New Roman" w:hAnsi="Times New Roman"/>
          <w:sz w:val="24"/>
          <w:szCs w:val="24"/>
        </w:rPr>
      </w:pPr>
    </w:p>
    <w:p w14:paraId="6CCB2A8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Arvestades ülaltoodut, täiendatakse käesoleva eelnõuga VÕS põhimakseteenuse lepingu ülesütlemise regulatsiooniga ning viiakse see kooskõlla </w:t>
      </w:r>
      <w:r>
        <w:rPr>
          <w:rFonts w:ascii="Times New Roman" w:hAnsi="Times New Roman"/>
          <w:sz w:val="24"/>
          <w:szCs w:val="24"/>
        </w:rPr>
        <w:t xml:space="preserve">maksekonto </w:t>
      </w:r>
      <w:r w:rsidRPr="00F830E9">
        <w:rPr>
          <w:rFonts w:ascii="Times New Roman" w:hAnsi="Times New Roman"/>
          <w:sz w:val="24"/>
          <w:szCs w:val="24"/>
        </w:rPr>
        <w:t xml:space="preserve">direktiivis sätestatuga. </w:t>
      </w:r>
    </w:p>
    <w:p w14:paraId="492B95AC" w14:textId="77777777" w:rsidR="00CF3ABE" w:rsidRPr="00F830E9" w:rsidRDefault="00CF3ABE" w:rsidP="00166966">
      <w:pPr>
        <w:spacing w:after="0"/>
        <w:jc w:val="both"/>
        <w:rPr>
          <w:rFonts w:ascii="Times New Roman" w:hAnsi="Times New Roman"/>
          <w:sz w:val="24"/>
          <w:szCs w:val="24"/>
        </w:rPr>
      </w:pPr>
    </w:p>
    <w:p w14:paraId="2819C17A" w14:textId="2D60AC73" w:rsidR="00CF3ABE" w:rsidRPr="00F830E9" w:rsidRDefault="00E30047" w:rsidP="00166966">
      <w:pPr>
        <w:spacing w:after="0"/>
        <w:jc w:val="both"/>
        <w:rPr>
          <w:rFonts w:ascii="Times New Roman" w:hAnsi="Times New Roman"/>
          <w:sz w:val="24"/>
          <w:szCs w:val="24"/>
        </w:rPr>
      </w:pPr>
      <w:r>
        <w:rPr>
          <w:rFonts w:ascii="Times New Roman" w:hAnsi="Times New Roman"/>
          <w:sz w:val="24"/>
          <w:szCs w:val="24"/>
        </w:rPr>
        <w:t>Teiseks, e</w:t>
      </w:r>
      <w:r w:rsidR="00CF3ABE" w:rsidRPr="00F830E9">
        <w:rPr>
          <w:rFonts w:ascii="Times New Roman" w:hAnsi="Times New Roman"/>
          <w:sz w:val="24"/>
          <w:szCs w:val="24"/>
        </w:rPr>
        <w:t xml:space="preserve">elnõuga muudetakse ka Tarbijakaitse ja Tehnilise Järelevalve Ameti (edaspidi </w:t>
      </w:r>
      <w:r w:rsidR="00CF3ABE" w:rsidRPr="00F830E9">
        <w:rPr>
          <w:rFonts w:ascii="Times New Roman" w:hAnsi="Times New Roman"/>
          <w:i/>
          <w:iCs/>
          <w:sz w:val="24"/>
          <w:szCs w:val="24"/>
        </w:rPr>
        <w:t>TTJA</w:t>
      </w:r>
      <w:r w:rsidR="00CF3ABE" w:rsidRPr="00F830E9">
        <w:rPr>
          <w:rFonts w:ascii="Times New Roman" w:hAnsi="Times New Roman"/>
          <w:sz w:val="24"/>
          <w:szCs w:val="24"/>
        </w:rPr>
        <w:t xml:space="preserve">) ning Finantsinspektsiooni (edaspidi </w:t>
      </w:r>
      <w:r w:rsidR="00CF3ABE" w:rsidRPr="00F830E9">
        <w:rPr>
          <w:rFonts w:ascii="Times New Roman" w:hAnsi="Times New Roman"/>
          <w:i/>
          <w:iCs/>
          <w:sz w:val="24"/>
          <w:szCs w:val="24"/>
        </w:rPr>
        <w:t>FI</w:t>
      </w:r>
      <w:r w:rsidR="00CF3ABE" w:rsidRPr="00F830E9">
        <w:rPr>
          <w:rFonts w:ascii="Times New Roman" w:hAnsi="Times New Roman"/>
          <w:sz w:val="24"/>
          <w:szCs w:val="24"/>
        </w:rPr>
        <w:t>) finantsvaldkonnaga seotud väärteo- ja järelevalvemenetluse pädevusi, võttes arvesse TTJA-s esinenud õiguslikke probleeme finantsjärelevalve teostamisel ja väärtegude menetlemisel.</w:t>
      </w:r>
    </w:p>
    <w:p w14:paraId="7F201E90" w14:textId="77777777" w:rsidR="00CF3ABE" w:rsidRPr="00F830E9" w:rsidRDefault="00CF3ABE" w:rsidP="00166966">
      <w:pPr>
        <w:spacing w:after="0"/>
        <w:jc w:val="both"/>
        <w:rPr>
          <w:rFonts w:ascii="Times New Roman" w:hAnsi="Times New Roman"/>
          <w:sz w:val="24"/>
          <w:szCs w:val="24"/>
        </w:rPr>
      </w:pPr>
    </w:p>
    <w:p w14:paraId="0E4171D4"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Praegu on TTJA-l ja </w:t>
      </w:r>
      <w:proofErr w:type="spellStart"/>
      <w:r w:rsidRPr="00F830E9">
        <w:rPr>
          <w:rFonts w:ascii="Times New Roman" w:hAnsi="Times New Roman"/>
          <w:sz w:val="24"/>
          <w:szCs w:val="24"/>
        </w:rPr>
        <w:t>FI-l</w:t>
      </w:r>
      <w:proofErr w:type="spellEnd"/>
      <w:r w:rsidRPr="00F830E9">
        <w:rPr>
          <w:rFonts w:ascii="Times New Roman" w:hAnsi="Times New Roman"/>
          <w:sz w:val="24"/>
          <w:szCs w:val="24"/>
        </w:rPr>
        <w:t xml:space="preserve"> mitmes finantsjärelevalvega seotud valdkonnas jagatud pädevus</w:t>
      </w:r>
      <w:r>
        <w:rPr>
          <w:rFonts w:ascii="Times New Roman" w:hAnsi="Times New Roman"/>
          <w:sz w:val="24"/>
          <w:szCs w:val="24"/>
        </w:rPr>
        <w:t xml:space="preserve">. </w:t>
      </w:r>
      <w:r w:rsidRPr="00F830E9">
        <w:rPr>
          <w:rFonts w:ascii="Times New Roman" w:hAnsi="Times New Roman"/>
          <w:sz w:val="24"/>
          <w:szCs w:val="24"/>
        </w:rPr>
        <w:t>Selleks, et riiklik finantsjärelevalve oleks korraldatud võimalikult selgelt ja efektiivselt</w:t>
      </w:r>
      <w:r>
        <w:rPr>
          <w:rFonts w:ascii="Times New Roman" w:hAnsi="Times New Roman"/>
          <w:sz w:val="24"/>
          <w:szCs w:val="24"/>
        </w:rPr>
        <w:t>,</w:t>
      </w:r>
      <w:r w:rsidRPr="00F830E9">
        <w:rPr>
          <w:rFonts w:ascii="Times New Roman" w:hAnsi="Times New Roman"/>
          <w:sz w:val="24"/>
          <w:szCs w:val="24"/>
        </w:rPr>
        <w:t xml:space="preserve"> on oluline piiritleda mõlema asutuse kohustuste ulatus finantsjärelevalve teostamisel ja väärtegude menetlemisel. </w:t>
      </w:r>
    </w:p>
    <w:p w14:paraId="7FB87AB3" w14:textId="77777777" w:rsidR="00CF3ABE" w:rsidRPr="00F830E9" w:rsidRDefault="00CF3ABE" w:rsidP="00166966">
      <w:pPr>
        <w:spacing w:after="0"/>
        <w:jc w:val="both"/>
        <w:rPr>
          <w:rFonts w:ascii="Times New Roman" w:hAnsi="Times New Roman"/>
          <w:sz w:val="24"/>
          <w:szCs w:val="24"/>
        </w:rPr>
      </w:pPr>
    </w:p>
    <w:p w14:paraId="63481711" w14:textId="53921D7F" w:rsidR="00CF3ABE" w:rsidRPr="00F830E9" w:rsidRDefault="00CF3ABE" w:rsidP="00166966">
      <w:pPr>
        <w:spacing w:after="0"/>
        <w:jc w:val="both"/>
        <w:rPr>
          <w:rFonts w:ascii="Times New Roman" w:hAnsi="Times New Roman"/>
          <w:sz w:val="24"/>
          <w:szCs w:val="24"/>
        </w:rPr>
      </w:pPr>
      <w:r w:rsidRPr="00CF7C7D">
        <w:rPr>
          <w:rFonts w:ascii="Times New Roman" w:hAnsi="Times New Roman"/>
          <w:sz w:val="24"/>
          <w:szCs w:val="24"/>
        </w:rPr>
        <w:t xml:space="preserve">Kattuva pädevuse ohuks on samas küsimuses erinevate seisukohtade kujundamine, </w:t>
      </w:r>
      <w:proofErr w:type="spellStart"/>
      <w:r w:rsidRPr="00CF7C7D">
        <w:rPr>
          <w:rFonts w:ascii="Times New Roman" w:hAnsi="Times New Roman"/>
          <w:sz w:val="24"/>
          <w:szCs w:val="24"/>
        </w:rPr>
        <w:t>topeltmenetlused</w:t>
      </w:r>
      <w:proofErr w:type="spellEnd"/>
      <w:r w:rsidRPr="00CF7C7D">
        <w:rPr>
          <w:rFonts w:ascii="Times New Roman" w:hAnsi="Times New Roman"/>
          <w:sz w:val="24"/>
          <w:szCs w:val="24"/>
        </w:rPr>
        <w:t xml:space="preserve"> ja -karistamine ning erineva finantsjärelevalvepoliitika teostamine. Ohtu suurendab ka see, et FI järelevalvemenetlused ei ole avalikud (</w:t>
      </w:r>
      <w:r w:rsidR="003C7EDE">
        <w:rPr>
          <w:rFonts w:ascii="Times New Roman" w:hAnsi="Times New Roman"/>
          <w:sz w:val="24"/>
          <w:szCs w:val="24"/>
        </w:rPr>
        <w:t>F</w:t>
      </w:r>
      <w:r w:rsidRPr="00CF7C7D">
        <w:rPr>
          <w:rFonts w:ascii="Times New Roman" w:hAnsi="Times New Roman"/>
          <w:sz w:val="24"/>
          <w:szCs w:val="24"/>
        </w:rPr>
        <w:t xml:space="preserve">inantsinspektsiooni seaduse (edaspidi </w:t>
      </w:r>
      <w:r w:rsidRPr="00CF7C7D">
        <w:rPr>
          <w:rFonts w:ascii="Times New Roman" w:hAnsi="Times New Roman"/>
          <w:i/>
          <w:iCs/>
          <w:sz w:val="24"/>
          <w:szCs w:val="24"/>
        </w:rPr>
        <w:t>FIS</w:t>
      </w:r>
      <w:r w:rsidRPr="00CF7C7D">
        <w:rPr>
          <w:rFonts w:ascii="Times New Roman" w:hAnsi="Times New Roman"/>
          <w:sz w:val="24"/>
          <w:szCs w:val="24"/>
        </w:rPr>
        <w:t>) § 54 l</w:t>
      </w:r>
      <w:r w:rsidR="00B34A19" w:rsidRPr="00CF7C7D">
        <w:rPr>
          <w:rFonts w:ascii="Times New Roman" w:hAnsi="Times New Roman"/>
          <w:sz w:val="24"/>
          <w:szCs w:val="24"/>
        </w:rPr>
        <w:t>õige</w:t>
      </w:r>
      <w:r w:rsidRPr="00CF7C7D">
        <w:rPr>
          <w:rFonts w:ascii="Times New Roman" w:hAnsi="Times New Roman"/>
          <w:sz w:val="24"/>
          <w:szCs w:val="24"/>
        </w:rPr>
        <w:t xml:space="preserve"> 1) ja infot ei või jagada ka TTJA-</w:t>
      </w:r>
      <w:proofErr w:type="spellStart"/>
      <w:r w:rsidRPr="00CF7C7D">
        <w:rPr>
          <w:rFonts w:ascii="Times New Roman" w:hAnsi="Times New Roman"/>
          <w:sz w:val="24"/>
          <w:szCs w:val="24"/>
        </w:rPr>
        <w:t>ga</w:t>
      </w:r>
      <w:proofErr w:type="spellEnd"/>
      <w:r w:rsidRPr="00CF7C7D">
        <w:rPr>
          <w:rFonts w:ascii="Times New Roman" w:hAnsi="Times New Roman"/>
          <w:sz w:val="24"/>
          <w:szCs w:val="24"/>
        </w:rPr>
        <w:t>. Vastupidine info jagamine TTJA-</w:t>
      </w:r>
      <w:proofErr w:type="spellStart"/>
      <w:r w:rsidRPr="00CF7C7D">
        <w:rPr>
          <w:rFonts w:ascii="Times New Roman" w:hAnsi="Times New Roman"/>
          <w:sz w:val="24"/>
          <w:szCs w:val="24"/>
        </w:rPr>
        <w:t>lt</w:t>
      </w:r>
      <w:proofErr w:type="spellEnd"/>
      <w:r w:rsidRPr="00CF7C7D">
        <w:rPr>
          <w:rFonts w:ascii="Times New Roman" w:hAnsi="Times New Roman"/>
          <w:sz w:val="24"/>
          <w:szCs w:val="24"/>
        </w:rPr>
        <w:t xml:space="preserve"> </w:t>
      </w:r>
      <w:proofErr w:type="spellStart"/>
      <w:r w:rsidRPr="00CF7C7D">
        <w:rPr>
          <w:rFonts w:ascii="Times New Roman" w:hAnsi="Times New Roman"/>
          <w:sz w:val="24"/>
          <w:szCs w:val="24"/>
        </w:rPr>
        <w:t>FI-le</w:t>
      </w:r>
      <w:proofErr w:type="spellEnd"/>
      <w:r w:rsidRPr="00CF7C7D">
        <w:rPr>
          <w:rFonts w:ascii="Times New Roman" w:hAnsi="Times New Roman"/>
          <w:sz w:val="24"/>
          <w:szCs w:val="24"/>
        </w:rPr>
        <w:t xml:space="preserve"> ei ole kehtiva õigusega piiratud.</w:t>
      </w:r>
    </w:p>
    <w:p w14:paraId="5FA9D2B2" w14:textId="77777777" w:rsidR="00CF3ABE" w:rsidRPr="00F830E9" w:rsidRDefault="00CF3ABE" w:rsidP="00166966">
      <w:pPr>
        <w:spacing w:after="0"/>
        <w:jc w:val="both"/>
        <w:rPr>
          <w:rFonts w:ascii="Times New Roman" w:hAnsi="Times New Roman"/>
          <w:sz w:val="24"/>
          <w:szCs w:val="24"/>
        </w:rPr>
      </w:pPr>
    </w:p>
    <w:p w14:paraId="1104E99B"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TTJA finantsjärelevalve praktika on näidanud, et TTJA pädevuses oleva finantsrikkumiste järelevalve regulatsioonis esinevad mitmed õiguslikud lüngad ja küsitavused, mis ei võimalda finantsrikkumisi efektiivselt ja edukalt menetleda. Lisaks on väärtegude menetlemisel tekkinud kohati vajadus FI süvendatud finants- ja panganduse IT-taristualaste teadmiste kaasamiseks. </w:t>
      </w:r>
      <w:r w:rsidRPr="00F830E9">
        <w:rPr>
          <w:rFonts w:ascii="Times New Roman" w:hAnsi="Times New Roman"/>
          <w:sz w:val="24"/>
          <w:szCs w:val="24"/>
        </w:rPr>
        <w:lastRenderedPageBreak/>
        <w:t>Seda isegi mitte finants- või õiguskeskkonna keerukuse pärast, milles navigeerimiseks on TTJA-l võimekus olemas, vaid kohatine praktiliste tööriistade ja oskusteabe vajadus, et töötada efektiivselt näiteks krediiditoimiku või pankade finantsilise infotehnoloogilise keskkonnaga.</w:t>
      </w:r>
    </w:p>
    <w:p w14:paraId="0482AB37" w14:textId="77777777" w:rsidR="00CF3ABE" w:rsidRPr="00F830E9" w:rsidRDefault="00CF3ABE" w:rsidP="00166966">
      <w:pPr>
        <w:spacing w:after="0"/>
        <w:jc w:val="both"/>
        <w:rPr>
          <w:rFonts w:ascii="Times New Roman" w:hAnsi="Times New Roman"/>
          <w:sz w:val="24"/>
          <w:szCs w:val="24"/>
        </w:rPr>
      </w:pPr>
    </w:p>
    <w:p w14:paraId="23EF1088" w14:textId="19B57540" w:rsidR="00CF3ABE" w:rsidRPr="00F830E9" w:rsidRDefault="00E30047" w:rsidP="00166966">
      <w:pPr>
        <w:spacing w:after="0"/>
        <w:jc w:val="both"/>
        <w:rPr>
          <w:rFonts w:ascii="Times New Roman" w:hAnsi="Times New Roman"/>
          <w:sz w:val="24"/>
          <w:szCs w:val="24"/>
        </w:rPr>
      </w:pPr>
      <w:r>
        <w:rPr>
          <w:rFonts w:ascii="Times New Roman" w:hAnsi="Times New Roman"/>
          <w:sz w:val="24"/>
          <w:szCs w:val="24"/>
        </w:rPr>
        <w:t>Kolmandaks, e</w:t>
      </w:r>
      <w:r w:rsidR="00CF3ABE" w:rsidRPr="00F830E9">
        <w:rPr>
          <w:rFonts w:ascii="Times New Roman" w:hAnsi="Times New Roman"/>
          <w:sz w:val="24"/>
          <w:szCs w:val="24"/>
        </w:rPr>
        <w:t xml:space="preserve">elnõuga </w:t>
      </w:r>
      <w:r w:rsidR="00CF3ABE" w:rsidRPr="000A7947">
        <w:rPr>
          <w:rFonts w:ascii="Times New Roman" w:eastAsia="Calibri" w:hAnsi="Times New Roman"/>
          <w:sz w:val="24"/>
          <w:szCs w:val="24"/>
        </w:rPr>
        <w:t xml:space="preserve">täiendatakse </w:t>
      </w:r>
      <w:r w:rsidR="00CF3ABE">
        <w:rPr>
          <w:rFonts w:ascii="Times New Roman" w:eastAsia="Calibri" w:hAnsi="Times New Roman"/>
          <w:sz w:val="24"/>
          <w:szCs w:val="24"/>
        </w:rPr>
        <w:t xml:space="preserve">ka </w:t>
      </w:r>
      <w:r w:rsidR="00CF3ABE" w:rsidRPr="000A7947">
        <w:rPr>
          <w:rFonts w:ascii="Times New Roman" w:eastAsia="Calibri" w:hAnsi="Times New Roman"/>
          <w:sz w:val="24"/>
          <w:szCs w:val="24"/>
        </w:rPr>
        <w:t xml:space="preserve">krediidiasutusele kui elutähtsa teenuse osutajale kehtestatud nõudeid kohustusega pakkuda hädaolukorras võrguühenduseta kaardimakseid. </w:t>
      </w:r>
      <w:r w:rsidR="00CF3ABE" w:rsidRPr="000A7947">
        <w:rPr>
          <w:rFonts w:ascii="Times New Roman" w:hAnsi="Times New Roman"/>
          <w:sz w:val="24"/>
          <w:szCs w:val="24"/>
        </w:rPr>
        <w:t>Kaardimakse kui elutähtsa makseteenuse toimimine on ühiskonna sujuvaks toimimiseks äärmiselt tähtis – iga päev tehakse Eesti pankade välja antud pangakaartidega üle miljoni kaarditehingu ning suuremalt jaolt tasutakse igapäevaostude eest pangakaardiga. Eesti Kaupmeeste Liidu uuringu järgi tasutakse poes ostude eest lausa 70% ulatuses pangakaardiga ning sularaha eest tehakse 30% ostudest. Inimeste makseharjumused näitavad, et sageli ei ole inimestel sularaha isegi väiksemate ostude sooritamiseks.</w:t>
      </w:r>
    </w:p>
    <w:p w14:paraId="255A0A0C" w14:textId="77777777" w:rsidR="00CF3ABE" w:rsidRPr="00F830E9" w:rsidRDefault="00CF3ABE" w:rsidP="00166966">
      <w:pPr>
        <w:spacing w:after="0"/>
        <w:jc w:val="both"/>
        <w:rPr>
          <w:rFonts w:ascii="Times New Roman" w:hAnsi="Times New Roman"/>
          <w:sz w:val="24"/>
          <w:szCs w:val="24"/>
        </w:rPr>
      </w:pPr>
    </w:p>
    <w:p w14:paraId="0A4043A2" w14:textId="77777777" w:rsidR="00CF3ABE" w:rsidRPr="00F830E9" w:rsidRDefault="00CF3ABE" w:rsidP="00166966">
      <w:pPr>
        <w:spacing w:after="0"/>
        <w:jc w:val="both"/>
        <w:rPr>
          <w:rFonts w:ascii="Times New Roman" w:hAnsi="Times New Roman"/>
          <w:sz w:val="24"/>
          <w:szCs w:val="24"/>
        </w:rPr>
      </w:pPr>
      <w:r w:rsidRPr="000A7947">
        <w:rPr>
          <w:rFonts w:ascii="Times New Roman" w:hAnsi="Times New Roman"/>
          <w:sz w:val="24"/>
          <w:szCs w:val="24"/>
        </w:rPr>
        <w:t>Võrguühenduseta kaardimakse lahenduse vajadus tuleneb ka muutunud geopoliitilisest olukorrast. Venemaa peetav sõda Ukrainas on suurendanud küberohtusid. Küberründed Eesti kriitilisele infrastruktuurile on muutunud sagedasemaks ja intensiivsemaks ning see on peamine põhjus, miks on vaja täiendavaid meetmeid elutähtsate makseteenuste, sh kaardimakseteenuse toimepidevuse tagamiseks. Küberründed</w:t>
      </w:r>
      <w:r w:rsidRPr="000A7947">
        <w:rPr>
          <w:rStyle w:val="Allmrkuseviide"/>
          <w:rFonts w:ascii="Times New Roman" w:hAnsi="Times New Roman"/>
          <w:sz w:val="24"/>
          <w:szCs w:val="24"/>
          <w:vertAlign w:val="superscript"/>
        </w:rPr>
        <w:footnoteReference w:id="4"/>
      </w:r>
      <w:r w:rsidRPr="000A7947">
        <w:rPr>
          <w:rFonts w:ascii="Times New Roman" w:hAnsi="Times New Roman"/>
          <w:sz w:val="24"/>
          <w:szCs w:val="24"/>
          <w:vertAlign w:val="superscript"/>
        </w:rPr>
        <w:t xml:space="preserve"> </w:t>
      </w:r>
      <w:r w:rsidRPr="000A7947">
        <w:rPr>
          <w:rFonts w:ascii="Times New Roman" w:hAnsi="Times New Roman"/>
          <w:sz w:val="24"/>
          <w:szCs w:val="24"/>
        </w:rPr>
        <w:t xml:space="preserve">kriitilisele taristule on meie igapäevane reaalsus ja vaatamata pankade poolt praeguseks kasutusele võetud ennetavatele meetmetele, võib küberrünnete mõju olla elutähtsate makseteenuste toimimisele </w:t>
      </w:r>
      <w:r w:rsidRPr="00F830E9">
        <w:rPr>
          <w:rFonts w:ascii="Times New Roman" w:hAnsi="Times New Roman"/>
          <w:sz w:val="24"/>
          <w:szCs w:val="24"/>
        </w:rPr>
        <w:t>äärmiselt suur</w:t>
      </w:r>
      <w:r w:rsidRPr="000A7947">
        <w:rPr>
          <w:rFonts w:ascii="Times New Roman" w:hAnsi="Times New Roman"/>
          <w:sz w:val="24"/>
          <w:szCs w:val="24"/>
        </w:rPr>
        <w:t>.</w:t>
      </w:r>
    </w:p>
    <w:p w14:paraId="5E6F4616" w14:textId="77777777" w:rsidR="00CF3ABE" w:rsidRPr="00F830E9" w:rsidRDefault="00CF3ABE" w:rsidP="00166966">
      <w:pPr>
        <w:spacing w:after="0"/>
        <w:jc w:val="both"/>
        <w:rPr>
          <w:rFonts w:ascii="Times New Roman" w:hAnsi="Times New Roman"/>
          <w:sz w:val="24"/>
          <w:szCs w:val="24"/>
        </w:rPr>
      </w:pPr>
    </w:p>
    <w:p w14:paraId="6DE0A895" w14:textId="0F649844" w:rsidR="00CF3ABE" w:rsidRPr="00F830E9" w:rsidRDefault="00E30047" w:rsidP="00166966">
      <w:pPr>
        <w:spacing w:after="0"/>
        <w:jc w:val="both"/>
        <w:rPr>
          <w:rFonts w:ascii="Times New Roman" w:hAnsi="Times New Roman"/>
          <w:sz w:val="24"/>
          <w:szCs w:val="24"/>
        </w:rPr>
      </w:pPr>
      <w:r>
        <w:rPr>
          <w:rFonts w:ascii="Times New Roman" w:hAnsi="Times New Roman"/>
          <w:sz w:val="24"/>
          <w:szCs w:val="24"/>
        </w:rPr>
        <w:t>Neljandaks, l</w:t>
      </w:r>
      <w:r w:rsidR="00CF3ABE">
        <w:rPr>
          <w:rFonts w:ascii="Times New Roman" w:hAnsi="Times New Roman"/>
          <w:sz w:val="24"/>
          <w:szCs w:val="24"/>
        </w:rPr>
        <w:t xml:space="preserve">isaks </w:t>
      </w:r>
      <w:r w:rsidR="00CF3ABE" w:rsidRPr="00F830E9">
        <w:rPr>
          <w:rFonts w:ascii="Times New Roman" w:hAnsi="Times New Roman"/>
          <w:sz w:val="24"/>
          <w:szCs w:val="24"/>
        </w:rPr>
        <w:t xml:space="preserve">muudetakse </w:t>
      </w:r>
      <w:r w:rsidR="00CF3ABE">
        <w:rPr>
          <w:rFonts w:ascii="Times New Roman" w:hAnsi="Times New Roman"/>
          <w:sz w:val="24"/>
          <w:szCs w:val="24"/>
        </w:rPr>
        <w:t>e</w:t>
      </w:r>
      <w:r w:rsidR="00CF3ABE" w:rsidRPr="00F830E9">
        <w:rPr>
          <w:rFonts w:ascii="Times New Roman" w:hAnsi="Times New Roman"/>
          <w:sz w:val="24"/>
          <w:szCs w:val="24"/>
        </w:rPr>
        <w:t xml:space="preserve">elnõuga ka </w:t>
      </w:r>
      <w:r w:rsidR="00CF3ABE" w:rsidRPr="000A7947">
        <w:rPr>
          <w:rFonts w:ascii="Times New Roman" w:hAnsi="Times New Roman"/>
          <w:sz w:val="24"/>
          <w:szCs w:val="24"/>
        </w:rPr>
        <w:t xml:space="preserve">rahapesu ja terrorismi rahastamise tõkestamise seadust (edaspidi </w:t>
      </w:r>
      <w:proofErr w:type="spellStart"/>
      <w:r w:rsidR="00CF3ABE" w:rsidRPr="000A7947">
        <w:rPr>
          <w:rFonts w:ascii="Times New Roman" w:hAnsi="Times New Roman"/>
          <w:i/>
          <w:iCs/>
          <w:sz w:val="24"/>
          <w:szCs w:val="24"/>
        </w:rPr>
        <w:t>RahaPTS</w:t>
      </w:r>
      <w:proofErr w:type="spellEnd"/>
      <w:r w:rsidR="00CF3ABE" w:rsidRPr="000A7947">
        <w:rPr>
          <w:rFonts w:ascii="Times New Roman" w:hAnsi="Times New Roman"/>
          <w:sz w:val="24"/>
          <w:szCs w:val="24"/>
        </w:rPr>
        <w:t>). Seadus näeb ette, et</w:t>
      </w:r>
      <w:r w:rsidR="00CF3ABE" w:rsidRPr="00F830E9">
        <w:rPr>
          <w:rFonts w:ascii="Times New Roman" w:hAnsi="Times New Roman"/>
          <w:sz w:val="24"/>
          <w:szCs w:val="24"/>
        </w:rPr>
        <w:t xml:space="preserve"> isikul on keelatud luua ärisuhet või võimaldada tehingu tegemist või lõpuleviimist juhuti või ärisuhte raames, kui ta ei suuda täita hoolsusmeetmeid või kui tal on kahtlus, et tegemist on rahapesu või terrorismi rahastamisega. Muudatuse kohaselt jäetakse alustest välja suutmatus täita ärisuhte seire hoolsusmeedet ja kahtlus, et tegemist on rahapesu või terrorismi rahastamisega.</w:t>
      </w:r>
    </w:p>
    <w:p w14:paraId="5EB0603A" w14:textId="77777777" w:rsidR="00CF3ABE" w:rsidRPr="00F830E9" w:rsidRDefault="00CF3ABE" w:rsidP="00166966">
      <w:pPr>
        <w:spacing w:after="0"/>
        <w:jc w:val="both"/>
        <w:rPr>
          <w:rFonts w:ascii="Times New Roman" w:hAnsi="Times New Roman"/>
          <w:sz w:val="24"/>
          <w:szCs w:val="24"/>
        </w:rPr>
      </w:pPr>
    </w:p>
    <w:p w14:paraId="2F6873E7"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Põhimakseteenuste osutamise kohustus füüsilisest isikust kliendile kehtib ka praegu ja seda kohustust, kui ka erakorralise ülesütlemise tingimusi käesoleva seadusega täpsustatakse. Samuti saavad krediidiasutused ja makseasutused kehtestada riski maandavaid piiranguid ja teatud juhtudel on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-i kohaselt nad ka kohustatud neid piiranguid kehtestama. Hoolimata eelkirjeldatust on ikkagi tekkinud olukordi, kus teenuseosutaja keeldub põhimakseteenuse osutamisest ja seda osalt tõenäoliselt seoses normikonfliktiga põhimakseteenust osutama kohustavate normide ja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vahel. Seega oleks vajalik olukorra lahendamiseks piirata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kohaldamist.</w:t>
      </w:r>
    </w:p>
    <w:p w14:paraId="55332ECC" w14:textId="77777777" w:rsidR="00CF3ABE" w:rsidRPr="00F830E9" w:rsidRDefault="00CF3ABE" w:rsidP="00166966">
      <w:pPr>
        <w:spacing w:after="0"/>
        <w:jc w:val="both"/>
        <w:rPr>
          <w:rFonts w:ascii="Times New Roman" w:hAnsi="Times New Roman"/>
          <w:sz w:val="24"/>
          <w:szCs w:val="24"/>
        </w:rPr>
      </w:pPr>
    </w:p>
    <w:p w14:paraId="279725B2" w14:textId="420DAAE6" w:rsidR="00CF3ABE" w:rsidRPr="00F830E9" w:rsidRDefault="00E30047" w:rsidP="00166966">
      <w:pPr>
        <w:spacing w:after="0"/>
        <w:jc w:val="both"/>
        <w:rPr>
          <w:rFonts w:ascii="Times New Roman" w:hAnsi="Times New Roman"/>
          <w:b/>
          <w:bCs/>
          <w:sz w:val="24"/>
          <w:szCs w:val="24"/>
        </w:rPr>
      </w:pPr>
      <w:r>
        <w:rPr>
          <w:rFonts w:ascii="Times New Roman" w:hAnsi="Times New Roman"/>
          <w:sz w:val="24"/>
          <w:szCs w:val="24"/>
        </w:rPr>
        <w:t>Viiendaks, e</w:t>
      </w:r>
      <w:r w:rsidR="00CF3ABE" w:rsidRPr="00F830E9">
        <w:rPr>
          <w:rFonts w:ascii="Times New Roman" w:hAnsi="Times New Roman"/>
          <w:sz w:val="24"/>
          <w:szCs w:val="24"/>
        </w:rPr>
        <w:t xml:space="preserve">elnõuga täpsustatakse ka </w:t>
      </w:r>
      <w:r w:rsidR="00CF3ABE">
        <w:rPr>
          <w:rFonts w:ascii="Times New Roman" w:hAnsi="Times New Roman"/>
          <w:sz w:val="24"/>
          <w:szCs w:val="24"/>
        </w:rPr>
        <w:t xml:space="preserve">riigilõvuseaduse (edaspidi </w:t>
      </w:r>
      <w:r w:rsidR="00CF3ABE" w:rsidRPr="000A7947">
        <w:rPr>
          <w:rFonts w:ascii="Times New Roman" w:hAnsi="Times New Roman"/>
          <w:i/>
          <w:iCs/>
          <w:sz w:val="24"/>
          <w:szCs w:val="24"/>
        </w:rPr>
        <w:t>RLS</w:t>
      </w:r>
      <w:r w:rsidR="00CF3ABE">
        <w:rPr>
          <w:rFonts w:ascii="Times New Roman" w:hAnsi="Times New Roman"/>
          <w:sz w:val="24"/>
          <w:szCs w:val="24"/>
        </w:rPr>
        <w:t>)</w:t>
      </w:r>
      <w:r w:rsidR="00CF3ABE" w:rsidRPr="00F830E9">
        <w:rPr>
          <w:rFonts w:ascii="Times New Roman" w:hAnsi="Times New Roman"/>
          <w:sz w:val="24"/>
          <w:szCs w:val="24"/>
        </w:rPr>
        <w:t xml:space="preserve"> sätet, mis </w:t>
      </w:r>
      <w:bookmarkStart w:id="0" w:name="para9lg3"/>
      <w:r w:rsidR="00CF3ABE" w:rsidRPr="00F830E9">
        <w:rPr>
          <w:rFonts w:ascii="Times New Roman" w:hAnsi="Times New Roman"/>
          <w:sz w:val="24"/>
          <w:szCs w:val="24"/>
        </w:rPr>
        <w:t>näeb ette riigilõivu sularahas vastuvõtmise kohustuse</w:t>
      </w:r>
      <w:r w:rsidR="00CF3ABE" w:rsidRPr="000A7947">
        <w:rPr>
          <w:rFonts w:ascii="Times New Roman" w:hAnsi="Times New Roman"/>
          <w:sz w:val="24"/>
          <w:szCs w:val="24"/>
        </w:rPr>
        <w:t xml:space="preserve">. </w:t>
      </w:r>
      <w:bookmarkEnd w:id="0"/>
      <w:r w:rsidR="00CF3ABE" w:rsidRPr="000A7947">
        <w:rPr>
          <w:rFonts w:ascii="Times New Roman" w:hAnsi="Times New Roman"/>
          <w:sz w:val="24"/>
          <w:szCs w:val="24"/>
          <w:bdr w:val="none" w:sz="0" w:space="0" w:color="auto" w:frame="1"/>
          <w:shd w:val="clear" w:color="auto" w:fill="FFFFFF"/>
        </w:rPr>
        <w:t>RLS § 9 lõike 3 järgi on r</w:t>
      </w:r>
      <w:r w:rsidR="00CF3ABE" w:rsidRPr="000A7947">
        <w:rPr>
          <w:rFonts w:ascii="Times New Roman" w:hAnsi="Times New Roman"/>
          <w:sz w:val="24"/>
          <w:szCs w:val="24"/>
          <w:shd w:val="clear" w:color="auto" w:fill="FFFFFF"/>
        </w:rPr>
        <w:t xml:space="preserve">iigilõivu </w:t>
      </w:r>
      <w:r w:rsidR="00CF3ABE" w:rsidRPr="000A7947">
        <w:rPr>
          <w:rFonts w:ascii="Times New Roman" w:hAnsi="Times New Roman"/>
          <w:color w:val="202020"/>
          <w:sz w:val="24"/>
          <w:szCs w:val="24"/>
          <w:shd w:val="clear" w:color="auto" w:fill="FFFFFF"/>
        </w:rPr>
        <w:t>tasuja soovil riigilõivu võtja kohustatud kuni 10 euro suuruse riigilõivu vastu võtma sularahas.</w:t>
      </w:r>
      <w:r w:rsidR="00CF3ABE" w:rsidRPr="00F830E9">
        <w:rPr>
          <w:rFonts w:ascii="Times New Roman" w:hAnsi="Times New Roman"/>
          <w:color w:val="202020"/>
          <w:sz w:val="24"/>
          <w:szCs w:val="24"/>
          <w:shd w:val="clear" w:color="auto" w:fill="FFFFFF"/>
        </w:rPr>
        <w:t xml:space="preserve"> </w:t>
      </w:r>
      <w:r w:rsidR="00CF3ABE" w:rsidRPr="00F830E9">
        <w:rPr>
          <w:rFonts w:ascii="Times New Roman" w:hAnsi="Times New Roman"/>
          <w:sz w:val="24"/>
          <w:szCs w:val="24"/>
        </w:rPr>
        <w:t xml:space="preserve">Seda normi on </w:t>
      </w:r>
      <w:r w:rsidR="00CF3ABE">
        <w:rPr>
          <w:rFonts w:ascii="Times New Roman" w:hAnsi="Times New Roman"/>
          <w:sz w:val="24"/>
          <w:szCs w:val="24"/>
        </w:rPr>
        <w:t xml:space="preserve">aga </w:t>
      </w:r>
      <w:r w:rsidR="00CF3ABE" w:rsidRPr="00F830E9">
        <w:rPr>
          <w:rFonts w:ascii="Times New Roman" w:hAnsi="Times New Roman"/>
          <w:sz w:val="24"/>
          <w:szCs w:val="24"/>
        </w:rPr>
        <w:t xml:space="preserve">tõlgendada viisil, mis keelab võtta vastu sularaha suuremas summas kui 10 eurot või et kohustab riigilõivu võtjat aktsepteerima rangelt üksnes elektroonilisi makseid riigilõivu </w:t>
      </w:r>
      <w:r w:rsidR="00CF3ABE" w:rsidRPr="00F830E9">
        <w:rPr>
          <w:rFonts w:ascii="Times New Roman" w:hAnsi="Times New Roman"/>
          <w:sz w:val="24"/>
          <w:szCs w:val="24"/>
        </w:rPr>
        <w:lastRenderedPageBreak/>
        <w:t xml:space="preserve">tasumisel suuremas summas kui 10 eurot. Muudatusega nähakse ette, et sularaha on kohustatud vastu võtma vähemalt kuni 10 eurot. Sellest suuremas summas sularaha vastuvõtmisel on riigilõivu võtjal võimalus lahendada riigilõivu sularahas tasumise taotlus põhjendatud vajadusest lähtuvalt. </w:t>
      </w:r>
    </w:p>
    <w:p w14:paraId="6C8DF27B"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1C9C4A34"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 xml:space="preserve">1.2. Eelnõu ettevalmistajad </w:t>
      </w:r>
    </w:p>
    <w:p w14:paraId="32D76790"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0CACBB69" w14:textId="4B426873" w:rsidR="00CF3ABE" w:rsidRPr="00F830E9" w:rsidRDefault="00CF3ABE" w:rsidP="00166966">
      <w:pPr>
        <w:widowControl w:val="0"/>
        <w:tabs>
          <w:tab w:val="left" w:pos="0"/>
        </w:tabs>
        <w:autoSpaceDE w:val="0"/>
        <w:autoSpaceDN w:val="0"/>
        <w:adjustRightInd w:val="0"/>
        <w:spacing w:after="0"/>
        <w:jc w:val="both"/>
        <w:rPr>
          <w:rFonts w:ascii="Times New Roman" w:hAnsi="Times New Roman"/>
          <w:kern w:val="2"/>
          <w:sz w:val="24"/>
          <w:szCs w:val="24"/>
        </w:rPr>
      </w:pPr>
      <w:r w:rsidRPr="00F830E9">
        <w:rPr>
          <w:rFonts w:ascii="Times New Roman" w:hAnsi="Times New Roman"/>
          <w:kern w:val="2"/>
          <w:sz w:val="24"/>
          <w:szCs w:val="24"/>
        </w:rPr>
        <w:t xml:space="preserve">Eelnõu ja seletuskirja koostas Rahandusministeeriumi finantsteenuste poliitika osakonna nõunik Jarmo Lilium (e-mail </w:t>
      </w:r>
      <w:hyperlink r:id="rId8" w:history="1">
        <w:r w:rsidRPr="00BA67CC">
          <w:rPr>
            <w:rStyle w:val="Hperlink"/>
            <w:rFonts w:ascii="Times New Roman" w:hAnsi="Times New Roman"/>
          </w:rPr>
          <w:t>jarmo.lilium@fin.ee</w:t>
        </w:r>
      </w:hyperlink>
      <w:r>
        <w:rPr>
          <w:rFonts w:ascii="Times New Roman" w:hAnsi="Times New Roman"/>
        </w:rPr>
        <w:t xml:space="preserve">, </w:t>
      </w:r>
      <w:r w:rsidRPr="00F830E9">
        <w:rPr>
          <w:rFonts w:ascii="Times New Roman" w:hAnsi="Times New Roman"/>
          <w:kern w:val="2"/>
          <w:sz w:val="24"/>
          <w:szCs w:val="24"/>
        </w:rPr>
        <w:t>tel</w:t>
      </w:r>
      <w:r w:rsidRPr="00F830E9">
        <w:rPr>
          <w:rFonts w:ascii="Times New Roman" w:hAnsi="Times New Roman"/>
          <w:color w:val="000000"/>
          <w:sz w:val="24"/>
          <w:szCs w:val="24"/>
          <w:shd w:val="clear" w:color="auto" w:fill="FFFFFF"/>
        </w:rPr>
        <w:t xml:space="preserve"> 5302 6314). </w:t>
      </w:r>
      <w:r w:rsidRPr="00F830E9">
        <w:rPr>
          <w:rFonts w:ascii="Times New Roman" w:hAnsi="Times New Roman"/>
          <w:kern w:val="2"/>
          <w:sz w:val="24"/>
          <w:szCs w:val="24"/>
        </w:rPr>
        <w:t>Eelnõu juriidilist kvaliteeti kontrollis Rahandusministeeriumi personali- ja õigusosakonna nõunik</w:t>
      </w:r>
      <w:r w:rsidR="00554F6D">
        <w:rPr>
          <w:rFonts w:ascii="Times New Roman" w:hAnsi="Times New Roman"/>
          <w:kern w:val="2"/>
          <w:sz w:val="24"/>
          <w:szCs w:val="24"/>
        </w:rPr>
        <w:t xml:space="preserve"> Marge Kaskpeit (e-mail </w:t>
      </w:r>
      <w:hyperlink r:id="rId9" w:history="1">
        <w:r w:rsidR="00AB36C8" w:rsidRPr="00565458">
          <w:rPr>
            <w:rStyle w:val="Hperlink"/>
            <w:rFonts w:ascii="Times New Roman" w:hAnsi="Times New Roman"/>
            <w:kern w:val="2"/>
            <w:sz w:val="24"/>
            <w:szCs w:val="24"/>
          </w:rPr>
          <w:t>marge.kaskpeit@fin.ee</w:t>
        </w:r>
      </w:hyperlink>
      <w:r w:rsidR="00554F6D">
        <w:rPr>
          <w:rFonts w:ascii="Times New Roman" w:hAnsi="Times New Roman"/>
          <w:kern w:val="2"/>
          <w:sz w:val="24"/>
          <w:szCs w:val="24"/>
        </w:rPr>
        <w:t xml:space="preserve">, tel </w:t>
      </w:r>
      <w:r w:rsidR="00554F6D" w:rsidRPr="00554F6D">
        <w:rPr>
          <w:rFonts w:ascii="Times New Roman" w:hAnsi="Times New Roman"/>
          <w:kern w:val="2"/>
          <w:sz w:val="24"/>
          <w:szCs w:val="24"/>
        </w:rPr>
        <w:t>5885</w:t>
      </w:r>
      <w:r w:rsidR="00554F6D">
        <w:rPr>
          <w:rFonts w:ascii="Times New Roman" w:hAnsi="Times New Roman"/>
          <w:kern w:val="2"/>
          <w:sz w:val="24"/>
          <w:szCs w:val="24"/>
        </w:rPr>
        <w:t xml:space="preserve"> </w:t>
      </w:r>
      <w:r w:rsidR="00554F6D" w:rsidRPr="00554F6D">
        <w:rPr>
          <w:rFonts w:ascii="Times New Roman" w:hAnsi="Times New Roman"/>
          <w:kern w:val="2"/>
          <w:sz w:val="24"/>
          <w:szCs w:val="24"/>
        </w:rPr>
        <w:t>1423</w:t>
      </w:r>
      <w:r w:rsidR="00554F6D">
        <w:rPr>
          <w:rFonts w:ascii="Times New Roman" w:hAnsi="Times New Roman"/>
          <w:kern w:val="2"/>
          <w:sz w:val="24"/>
          <w:szCs w:val="24"/>
        </w:rPr>
        <w:t>)</w:t>
      </w:r>
      <w:r w:rsidRPr="00F830E9">
        <w:rPr>
          <w:rFonts w:ascii="Times New Roman" w:hAnsi="Times New Roman"/>
          <w:kern w:val="2"/>
          <w:sz w:val="24"/>
          <w:szCs w:val="24"/>
        </w:rPr>
        <w:t xml:space="preserve"> Eelnõu toimetas keeleliselt personali- ja õigusosakonn</w:t>
      </w:r>
      <w:r w:rsidR="00404097">
        <w:rPr>
          <w:rFonts w:ascii="Times New Roman" w:hAnsi="Times New Roman"/>
          <w:kern w:val="2"/>
          <w:sz w:val="24"/>
          <w:szCs w:val="24"/>
        </w:rPr>
        <w:t xml:space="preserve"> Sirje Lilover (e-mail </w:t>
      </w:r>
      <w:hyperlink r:id="rId10" w:history="1">
        <w:r w:rsidR="00404097" w:rsidRPr="001F6DA3">
          <w:rPr>
            <w:rStyle w:val="Hperlink"/>
            <w:rFonts w:ascii="Times New Roman" w:hAnsi="Times New Roman"/>
            <w:kern w:val="2"/>
            <w:sz w:val="24"/>
            <w:szCs w:val="24"/>
          </w:rPr>
          <w:t>sirje.lilover@fin.ee</w:t>
        </w:r>
      </w:hyperlink>
      <w:r w:rsidR="00404097">
        <w:rPr>
          <w:rFonts w:ascii="Times New Roman" w:hAnsi="Times New Roman"/>
          <w:kern w:val="2"/>
          <w:sz w:val="24"/>
          <w:szCs w:val="24"/>
        </w:rPr>
        <w:t xml:space="preserve">, tel </w:t>
      </w:r>
      <w:r w:rsidR="00404097" w:rsidRPr="00404097">
        <w:rPr>
          <w:rFonts w:ascii="Times New Roman" w:hAnsi="Times New Roman"/>
          <w:kern w:val="2"/>
          <w:sz w:val="24"/>
          <w:szCs w:val="24"/>
        </w:rPr>
        <w:t>5885</w:t>
      </w:r>
      <w:r w:rsidR="00404097">
        <w:rPr>
          <w:rFonts w:ascii="Times New Roman" w:hAnsi="Times New Roman"/>
          <w:kern w:val="2"/>
          <w:sz w:val="24"/>
          <w:szCs w:val="24"/>
        </w:rPr>
        <w:t xml:space="preserve"> </w:t>
      </w:r>
      <w:r w:rsidR="00404097" w:rsidRPr="00404097">
        <w:rPr>
          <w:rFonts w:ascii="Times New Roman" w:hAnsi="Times New Roman"/>
          <w:kern w:val="2"/>
          <w:sz w:val="24"/>
          <w:szCs w:val="24"/>
        </w:rPr>
        <w:t>1468</w:t>
      </w:r>
      <w:r w:rsidR="00404097">
        <w:rPr>
          <w:rFonts w:ascii="Times New Roman" w:hAnsi="Times New Roman"/>
          <w:kern w:val="2"/>
          <w:sz w:val="24"/>
          <w:szCs w:val="24"/>
        </w:rPr>
        <w:t>).</w:t>
      </w:r>
    </w:p>
    <w:p w14:paraId="599E522E" w14:textId="77777777" w:rsidR="00CF3ABE" w:rsidRDefault="00CF3ABE" w:rsidP="00166966">
      <w:pPr>
        <w:widowControl w:val="0"/>
        <w:autoSpaceDE w:val="0"/>
        <w:autoSpaceDN w:val="0"/>
        <w:adjustRightInd w:val="0"/>
        <w:spacing w:after="0"/>
        <w:jc w:val="both"/>
        <w:rPr>
          <w:rFonts w:ascii="Times New Roman" w:hAnsi="Times New Roman"/>
          <w:b/>
          <w:bCs/>
          <w:sz w:val="24"/>
          <w:szCs w:val="24"/>
        </w:rPr>
      </w:pPr>
    </w:p>
    <w:p w14:paraId="690FC07C" w14:textId="77777777" w:rsidR="00D704D7" w:rsidRDefault="00D704D7" w:rsidP="00166966">
      <w:pPr>
        <w:widowControl w:val="0"/>
        <w:autoSpaceDE w:val="0"/>
        <w:autoSpaceDN w:val="0"/>
        <w:adjustRightInd w:val="0"/>
        <w:spacing w:after="0"/>
        <w:jc w:val="both"/>
        <w:rPr>
          <w:rFonts w:ascii="Times New Roman" w:hAnsi="Times New Roman"/>
          <w:b/>
          <w:bCs/>
          <w:sz w:val="24"/>
          <w:szCs w:val="24"/>
        </w:rPr>
      </w:pPr>
    </w:p>
    <w:p w14:paraId="00B4CD7E" w14:textId="77777777" w:rsidR="00D704D7" w:rsidRPr="00F830E9" w:rsidRDefault="00D704D7" w:rsidP="00166966">
      <w:pPr>
        <w:widowControl w:val="0"/>
        <w:autoSpaceDE w:val="0"/>
        <w:autoSpaceDN w:val="0"/>
        <w:adjustRightInd w:val="0"/>
        <w:spacing w:after="0"/>
        <w:jc w:val="both"/>
        <w:rPr>
          <w:rFonts w:ascii="Times New Roman" w:hAnsi="Times New Roman"/>
          <w:b/>
          <w:bCs/>
          <w:sz w:val="24"/>
          <w:szCs w:val="24"/>
        </w:rPr>
      </w:pPr>
    </w:p>
    <w:p w14:paraId="29C3A0E7" w14:textId="77777777" w:rsidR="00CF3ABE" w:rsidRPr="00F830E9" w:rsidRDefault="00CF3ABE" w:rsidP="00166966">
      <w:pPr>
        <w:pStyle w:val="Loendilik"/>
        <w:widowControl w:val="0"/>
        <w:numPr>
          <w:ilvl w:val="1"/>
          <w:numId w:val="2"/>
        </w:numPr>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Märkused</w:t>
      </w:r>
    </w:p>
    <w:p w14:paraId="3C87A52B" w14:textId="77777777" w:rsidR="0096433A" w:rsidRPr="00F830E9" w:rsidRDefault="0096433A" w:rsidP="00166966">
      <w:pPr>
        <w:spacing w:after="0"/>
        <w:jc w:val="both"/>
        <w:rPr>
          <w:rFonts w:ascii="Times New Roman" w:hAnsi="Times New Roman"/>
          <w:b/>
          <w:bCs/>
          <w:kern w:val="1"/>
          <w:sz w:val="24"/>
          <w:szCs w:val="24"/>
        </w:rPr>
      </w:pPr>
      <w:bookmarkStart w:id="1" w:name="_Hlk133253251"/>
    </w:p>
    <w:p w14:paraId="3AD82947" w14:textId="77777777" w:rsidR="0096433A" w:rsidRPr="00F830E9" w:rsidRDefault="0096433A" w:rsidP="00166966">
      <w:pPr>
        <w:spacing w:after="0"/>
        <w:jc w:val="both"/>
        <w:rPr>
          <w:rFonts w:ascii="Times New Roman" w:hAnsi="Times New Roman"/>
          <w:kern w:val="2"/>
          <w:sz w:val="24"/>
          <w:szCs w:val="24"/>
        </w:rPr>
      </w:pPr>
      <w:r w:rsidRPr="00F830E9">
        <w:rPr>
          <w:rFonts w:ascii="Times New Roman" w:hAnsi="Times New Roman"/>
          <w:kern w:val="2"/>
          <w:sz w:val="24"/>
          <w:szCs w:val="24"/>
        </w:rPr>
        <w:t>Eelnõuga muudetakse:</w:t>
      </w:r>
    </w:p>
    <w:p w14:paraId="11B46DA6" w14:textId="77777777" w:rsidR="0096433A" w:rsidRPr="00F830E9" w:rsidRDefault="0096433A" w:rsidP="00166966">
      <w:pPr>
        <w:pStyle w:val="Loendilik"/>
        <w:numPr>
          <w:ilvl w:val="0"/>
          <w:numId w:val="12"/>
        </w:numPr>
        <w:spacing w:after="0"/>
        <w:jc w:val="both"/>
        <w:rPr>
          <w:rFonts w:ascii="Times New Roman" w:hAnsi="Times New Roman"/>
          <w:sz w:val="24"/>
          <w:szCs w:val="24"/>
        </w:rPr>
      </w:pPr>
      <w:r w:rsidRPr="00F830E9">
        <w:rPr>
          <w:rFonts w:ascii="Times New Roman" w:hAnsi="Times New Roman"/>
          <w:kern w:val="2"/>
          <w:sz w:val="24"/>
          <w:szCs w:val="24"/>
        </w:rPr>
        <w:t xml:space="preserve">Võlaõigusseadust </w:t>
      </w:r>
      <w:r w:rsidRPr="00F830E9">
        <w:rPr>
          <w:rFonts w:ascii="Times New Roman" w:hAnsi="Times New Roman"/>
          <w:sz w:val="24"/>
          <w:szCs w:val="24"/>
        </w:rPr>
        <w:t xml:space="preserve">redaktsioonis </w:t>
      </w:r>
      <w:r w:rsidRPr="000A7947">
        <w:rPr>
          <w:rFonts w:ascii="Times New Roman" w:hAnsi="Times New Roman"/>
          <w:color w:val="202020"/>
          <w:sz w:val="24"/>
          <w:szCs w:val="24"/>
          <w:shd w:val="clear" w:color="auto" w:fill="FFFFFF"/>
        </w:rPr>
        <w:t>RT I, 06.07.2023, 117.</w:t>
      </w:r>
    </w:p>
    <w:p w14:paraId="51DF3F83" w14:textId="77777777" w:rsidR="0096433A" w:rsidRPr="00F830E9" w:rsidRDefault="0096433A" w:rsidP="00166966">
      <w:pPr>
        <w:pStyle w:val="Loendilik"/>
        <w:numPr>
          <w:ilvl w:val="0"/>
          <w:numId w:val="12"/>
        </w:numPr>
        <w:spacing w:after="0"/>
        <w:jc w:val="both"/>
        <w:rPr>
          <w:rFonts w:ascii="Times New Roman" w:hAnsi="Times New Roman"/>
          <w:sz w:val="24"/>
          <w:szCs w:val="24"/>
        </w:rPr>
      </w:pPr>
      <w:r w:rsidRPr="00F830E9">
        <w:rPr>
          <w:rFonts w:ascii="Times New Roman" w:hAnsi="Times New Roman"/>
          <w:sz w:val="24"/>
          <w:szCs w:val="24"/>
        </w:rPr>
        <w:t xml:space="preserve">Krediidiandjate ja -vahendajate seadust redaktsioonis </w:t>
      </w:r>
      <w:r w:rsidRPr="000A7947">
        <w:rPr>
          <w:rFonts w:ascii="Times New Roman" w:hAnsi="Times New Roman"/>
          <w:color w:val="202020"/>
          <w:sz w:val="24"/>
          <w:szCs w:val="24"/>
          <w:shd w:val="clear" w:color="auto" w:fill="FFFFFF"/>
        </w:rPr>
        <w:t>RT I, 30.05.2024, 6.</w:t>
      </w:r>
    </w:p>
    <w:p w14:paraId="7C9465FE" w14:textId="77777777" w:rsidR="0096433A" w:rsidRPr="00F830E9" w:rsidRDefault="0096433A" w:rsidP="00166966">
      <w:pPr>
        <w:pStyle w:val="Loendilik"/>
        <w:numPr>
          <w:ilvl w:val="0"/>
          <w:numId w:val="12"/>
        </w:numPr>
        <w:spacing w:after="0"/>
        <w:jc w:val="both"/>
        <w:rPr>
          <w:rFonts w:ascii="Times New Roman" w:hAnsi="Times New Roman"/>
          <w:sz w:val="24"/>
          <w:szCs w:val="24"/>
        </w:rPr>
      </w:pPr>
      <w:r w:rsidRPr="00F830E9">
        <w:rPr>
          <w:rFonts w:ascii="Times New Roman" w:hAnsi="Times New Roman"/>
          <w:sz w:val="24"/>
          <w:szCs w:val="24"/>
        </w:rPr>
        <w:t xml:space="preserve">Krediidiasutuste seadust redaktsioonis </w:t>
      </w:r>
      <w:r w:rsidRPr="007056E6">
        <w:rPr>
          <w:rFonts w:ascii="Times New Roman" w:hAnsi="Times New Roman"/>
          <w:color w:val="202020"/>
          <w:sz w:val="24"/>
          <w:szCs w:val="24"/>
          <w:shd w:val="clear" w:color="auto" w:fill="FFFFFF"/>
        </w:rPr>
        <w:t>RT I, 07.06.2024, 4</w:t>
      </w:r>
      <w:r w:rsidRPr="000A7947">
        <w:rPr>
          <w:rFonts w:ascii="Times New Roman" w:hAnsi="Times New Roman"/>
          <w:color w:val="202020"/>
          <w:sz w:val="24"/>
          <w:szCs w:val="24"/>
          <w:shd w:val="clear" w:color="auto" w:fill="FFFFFF"/>
        </w:rPr>
        <w:t>.</w:t>
      </w:r>
    </w:p>
    <w:p w14:paraId="6419C692" w14:textId="77777777" w:rsidR="0096433A" w:rsidRPr="00F830E9" w:rsidRDefault="0096433A" w:rsidP="00166966">
      <w:pPr>
        <w:pStyle w:val="Loendilik"/>
        <w:numPr>
          <w:ilvl w:val="0"/>
          <w:numId w:val="12"/>
        </w:numPr>
        <w:spacing w:after="0"/>
        <w:jc w:val="both"/>
        <w:rPr>
          <w:rFonts w:ascii="Times New Roman" w:hAnsi="Times New Roman"/>
          <w:sz w:val="24"/>
          <w:szCs w:val="24"/>
        </w:rPr>
      </w:pPr>
      <w:r w:rsidRPr="00F830E9">
        <w:rPr>
          <w:rFonts w:ascii="Times New Roman" w:hAnsi="Times New Roman"/>
          <w:sz w:val="24"/>
          <w:szCs w:val="24"/>
        </w:rPr>
        <w:t xml:space="preserve">Makseasutuste ja e-raha asutuste seadust redaktsioonis </w:t>
      </w:r>
      <w:r w:rsidRPr="000A7947">
        <w:rPr>
          <w:rFonts w:ascii="Times New Roman" w:hAnsi="Times New Roman"/>
          <w:color w:val="202020"/>
          <w:sz w:val="24"/>
          <w:szCs w:val="24"/>
          <w:shd w:val="clear" w:color="auto" w:fill="FFFFFF"/>
        </w:rPr>
        <w:t>RT I, 30.05.2024, 8.</w:t>
      </w:r>
    </w:p>
    <w:p w14:paraId="4BE3AE46" w14:textId="77777777" w:rsidR="0096433A" w:rsidRPr="000A7947" w:rsidRDefault="0096433A" w:rsidP="00166966">
      <w:pPr>
        <w:pStyle w:val="Loendilik"/>
        <w:numPr>
          <w:ilvl w:val="0"/>
          <w:numId w:val="12"/>
        </w:numPr>
        <w:spacing w:after="0"/>
        <w:jc w:val="both"/>
        <w:rPr>
          <w:rFonts w:ascii="Times New Roman" w:hAnsi="Times New Roman"/>
          <w:kern w:val="2"/>
          <w:sz w:val="24"/>
          <w:szCs w:val="24"/>
        </w:rPr>
      </w:pPr>
      <w:r w:rsidRPr="00F830E9">
        <w:rPr>
          <w:rFonts w:ascii="Times New Roman" w:hAnsi="Times New Roman"/>
          <w:kern w:val="2"/>
          <w:sz w:val="24"/>
          <w:szCs w:val="24"/>
        </w:rPr>
        <w:t>Tarbijakaitseseadust</w:t>
      </w:r>
      <w:r w:rsidRPr="00F830E9">
        <w:rPr>
          <w:rFonts w:ascii="Times New Roman" w:hAnsi="Times New Roman"/>
          <w:sz w:val="24"/>
          <w:szCs w:val="24"/>
        </w:rPr>
        <w:t xml:space="preserve"> redaktsioonis </w:t>
      </w:r>
      <w:r w:rsidRPr="007056E6">
        <w:rPr>
          <w:rFonts w:ascii="Times New Roman" w:hAnsi="Times New Roman"/>
          <w:color w:val="202020"/>
          <w:sz w:val="24"/>
          <w:szCs w:val="24"/>
          <w:shd w:val="clear" w:color="auto" w:fill="FFFFFF"/>
        </w:rPr>
        <w:t>RT I, 30.05.2024, 15</w:t>
      </w:r>
      <w:r w:rsidRPr="000A7947">
        <w:rPr>
          <w:rFonts w:ascii="Times New Roman" w:hAnsi="Times New Roman"/>
          <w:color w:val="202020"/>
          <w:sz w:val="24"/>
          <w:szCs w:val="24"/>
          <w:shd w:val="clear" w:color="auto" w:fill="FFFFFF"/>
        </w:rPr>
        <w:t>.</w:t>
      </w:r>
    </w:p>
    <w:p w14:paraId="78A18818" w14:textId="77777777" w:rsidR="0096433A" w:rsidRPr="000A7947" w:rsidRDefault="0096433A" w:rsidP="00166966">
      <w:pPr>
        <w:pStyle w:val="Loendilik"/>
        <w:numPr>
          <w:ilvl w:val="0"/>
          <w:numId w:val="12"/>
        </w:numPr>
        <w:spacing w:after="0"/>
        <w:jc w:val="both"/>
        <w:rPr>
          <w:rFonts w:ascii="Times New Roman" w:hAnsi="Times New Roman"/>
          <w:kern w:val="2"/>
          <w:sz w:val="24"/>
          <w:szCs w:val="24"/>
        </w:rPr>
      </w:pPr>
      <w:r w:rsidRPr="00F830E9">
        <w:rPr>
          <w:rFonts w:ascii="Times New Roman" w:hAnsi="Times New Roman"/>
          <w:sz w:val="24"/>
          <w:szCs w:val="24"/>
        </w:rPr>
        <w:t xml:space="preserve">Finantsinspektsiooni seadust redaktsioonis </w:t>
      </w:r>
      <w:r w:rsidRPr="000A7947">
        <w:rPr>
          <w:rFonts w:ascii="Times New Roman" w:hAnsi="Times New Roman"/>
          <w:color w:val="202020"/>
          <w:sz w:val="24"/>
          <w:szCs w:val="24"/>
          <w:shd w:val="clear" w:color="auto" w:fill="FFFFFF"/>
        </w:rPr>
        <w:t>RT I, 30.05.2024, 3.</w:t>
      </w:r>
    </w:p>
    <w:p w14:paraId="67EF0AA9" w14:textId="77777777" w:rsidR="0096433A" w:rsidRPr="000A7947" w:rsidRDefault="0096433A" w:rsidP="00166966">
      <w:pPr>
        <w:pStyle w:val="Loendilik"/>
        <w:numPr>
          <w:ilvl w:val="0"/>
          <w:numId w:val="12"/>
        </w:numPr>
        <w:spacing w:after="0"/>
        <w:jc w:val="both"/>
        <w:rPr>
          <w:rFonts w:ascii="Times New Roman" w:hAnsi="Times New Roman"/>
          <w:kern w:val="2"/>
          <w:sz w:val="24"/>
          <w:szCs w:val="24"/>
        </w:rPr>
      </w:pPr>
      <w:r w:rsidRPr="00F830E9">
        <w:rPr>
          <w:rFonts w:ascii="Times New Roman" w:hAnsi="Times New Roman"/>
          <w:sz w:val="24"/>
          <w:szCs w:val="24"/>
        </w:rPr>
        <w:t xml:space="preserve">Rahapesu ja terrorismi rahastamise tõkestamise seadust redaktsioonis </w:t>
      </w:r>
      <w:r w:rsidRPr="000A7947">
        <w:rPr>
          <w:rFonts w:ascii="Times New Roman" w:hAnsi="Times New Roman"/>
          <w:color w:val="202020"/>
          <w:sz w:val="24"/>
          <w:szCs w:val="24"/>
          <w:shd w:val="clear" w:color="auto" w:fill="FFFFFF"/>
        </w:rPr>
        <w:t>RT I, 06.07.2023, 71.</w:t>
      </w:r>
    </w:p>
    <w:p w14:paraId="5878DEAB" w14:textId="77777777" w:rsidR="0096433A" w:rsidRPr="00F830E9" w:rsidRDefault="0096433A" w:rsidP="00166966">
      <w:pPr>
        <w:pStyle w:val="Loendilik"/>
        <w:numPr>
          <w:ilvl w:val="0"/>
          <w:numId w:val="12"/>
        </w:numPr>
        <w:spacing w:after="0"/>
        <w:jc w:val="both"/>
        <w:rPr>
          <w:rFonts w:ascii="Times New Roman" w:hAnsi="Times New Roman"/>
          <w:kern w:val="2"/>
          <w:sz w:val="24"/>
          <w:szCs w:val="24"/>
        </w:rPr>
      </w:pPr>
      <w:r w:rsidRPr="00F830E9">
        <w:rPr>
          <w:rFonts w:ascii="Times New Roman" w:hAnsi="Times New Roman"/>
          <w:sz w:val="24"/>
          <w:szCs w:val="24"/>
        </w:rPr>
        <w:t xml:space="preserve">Riigilõivuseadust redaktsioonis </w:t>
      </w:r>
      <w:r w:rsidRPr="007056E6">
        <w:rPr>
          <w:rFonts w:ascii="Times New Roman" w:hAnsi="Times New Roman"/>
          <w:color w:val="202020"/>
          <w:sz w:val="24"/>
          <w:szCs w:val="24"/>
          <w:shd w:val="clear" w:color="auto" w:fill="FFFFFF"/>
        </w:rPr>
        <w:t>RT I, 11.06.2024, 15</w:t>
      </w:r>
      <w:r w:rsidRPr="000A7947">
        <w:rPr>
          <w:rFonts w:ascii="Times New Roman" w:hAnsi="Times New Roman"/>
          <w:color w:val="202020"/>
          <w:sz w:val="24"/>
          <w:szCs w:val="24"/>
          <w:shd w:val="clear" w:color="auto" w:fill="FFFFFF"/>
        </w:rPr>
        <w:t>.</w:t>
      </w:r>
    </w:p>
    <w:p w14:paraId="58AAB2D7" w14:textId="77777777" w:rsidR="00CF3ABE" w:rsidRPr="00F830E9" w:rsidRDefault="00CF3ABE" w:rsidP="00166966">
      <w:pPr>
        <w:spacing w:after="0"/>
        <w:jc w:val="both"/>
        <w:rPr>
          <w:rFonts w:ascii="Times New Roman" w:hAnsi="Times New Roman"/>
          <w:kern w:val="2"/>
          <w:sz w:val="24"/>
          <w:szCs w:val="24"/>
        </w:rPr>
      </w:pPr>
    </w:p>
    <w:p w14:paraId="279BCF34" w14:textId="77777777" w:rsidR="00CF3ABE" w:rsidRPr="002638F0" w:rsidRDefault="00CF3ABE" w:rsidP="00166966">
      <w:pPr>
        <w:spacing w:after="0"/>
        <w:jc w:val="both"/>
        <w:rPr>
          <w:rFonts w:ascii="Times New Roman" w:hAnsi="Times New Roman"/>
          <w:sz w:val="24"/>
          <w:szCs w:val="24"/>
        </w:rPr>
      </w:pPr>
      <w:r w:rsidRPr="002638F0">
        <w:rPr>
          <w:rFonts w:ascii="Times New Roman" w:hAnsi="Times New Roman"/>
          <w:sz w:val="24"/>
          <w:szCs w:val="24"/>
        </w:rPr>
        <w:t>Eelnõu on seotud järgmiste Euroopa Liidu õigusaktidega:</w:t>
      </w:r>
    </w:p>
    <w:p w14:paraId="1F68C35A" w14:textId="77777777" w:rsidR="00CF3ABE" w:rsidRPr="002638F0" w:rsidRDefault="00CF3ABE" w:rsidP="00166966">
      <w:pPr>
        <w:pStyle w:val="Loendilik"/>
        <w:numPr>
          <w:ilvl w:val="0"/>
          <w:numId w:val="18"/>
        </w:numPr>
        <w:spacing w:after="0"/>
        <w:jc w:val="both"/>
        <w:rPr>
          <w:rFonts w:ascii="Times New Roman" w:hAnsi="Times New Roman"/>
          <w:sz w:val="24"/>
          <w:szCs w:val="24"/>
        </w:rPr>
      </w:pPr>
      <w:r w:rsidRPr="002638F0">
        <w:rPr>
          <w:rFonts w:ascii="Times New Roman" w:hAnsi="Times New Roman"/>
          <w:sz w:val="24"/>
          <w:szCs w:val="24"/>
        </w:rPr>
        <w:t>Euroopa Parlamendi ja nõukogu direktiivi 2014/92/EL maksekontoga seotud tasude võrreldavuse, maksekonto vahetamise ja põhimaksekontole juurdepääsu kohta</w:t>
      </w:r>
      <w:r w:rsidRPr="002638F0">
        <w:rPr>
          <w:rFonts w:ascii="Times New Roman" w:hAnsi="Times New Roman"/>
          <w:sz w:val="24"/>
          <w:szCs w:val="24"/>
          <w:vertAlign w:val="superscript"/>
        </w:rPr>
        <w:footnoteReference w:id="5"/>
      </w:r>
      <w:r w:rsidRPr="002638F0">
        <w:rPr>
          <w:rFonts w:ascii="Times New Roman" w:hAnsi="Times New Roman"/>
          <w:sz w:val="24"/>
          <w:szCs w:val="24"/>
          <w:vertAlign w:val="superscript"/>
        </w:rPr>
        <w:t xml:space="preserve"> </w:t>
      </w:r>
      <w:r w:rsidRPr="002638F0">
        <w:rPr>
          <w:rFonts w:ascii="Times New Roman" w:hAnsi="Times New Roman"/>
          <w:sz w:val="24"/>
          <w:szCs w:val="24"/>
        </w:rPr>
        <w:t>(ELT L 257, 28.8.2014, lk 214–246)</w:t>
      </w:r>
    </w:p>
    <w:p w14:paraId="111B15C9" w14:textId="77777777" w:rsidR="00CF3ABE" w:rsidRPr="002638F0" w:rsidRDefault="00CF3ABE" w:rsidP="00166966">
      <w:pPr>
        <w:pStyle w:val="Loendilik"/>
        <w:numPr>
          <w:ilvl w:val="0"/>
          <w:numId w:val="18"/>
        </w:numPr>
        <w:spacing w:after="0"/>
        <w:jc w:val="both"/>
        <w:rPr>
          <w:rFonts w:ascii="Times New Roman" w:hAnsi="Times New Roman"/>
          <w:sz w:val="24"/>
          <w:szCs w:val="24"/>
        </w:rPr>
      </w:pPr>
      <w:r w:rsidRPr="002638F0">
        <w:rPr>
          <w:rFonts w:ascii="Times New Roman" w:hAnsi="Times New Roman"/>
          <w:sz w:val="24"/>
          <w:szCs w:val="24"/>
        </w:rPr>
        <w:t>Euroopa Parlamendi ja nõukogu direktiiv (EL) 2015/2366 makseteenuste kohta siseturul, direktiivide 2002/65/EÜ, 2009/110/EÜ ning 2013/36/EL ja määruse (EL) nr 1093/2010 muutmise ning direktiivi 2007/64/EÜ kehtetuks tunnistamise kohta (ELT L 337, 23.12.2015, lk 35–127) (edaspidi makseteenuste direktiiv);</w:t>
      </w:r>
    </w:p>
    <w:p w14:paraId="571F7B70" w14:textId="77777777" w:rsidR="00CF3ABE" w:rsidRPr="002638F0" w:rsidRDefault="00CF3ABE" w:rsidP="00166966">
      <w:pPr>
        <w:pStyle w:val="Loendilik"/>
        <w:numPr>
          <w:ilvl w:val="0"/>
          <w:numId w:val="18"/>
        </w:numPr>
        <w:spacing w:after="0"/>
        <w:jc w:val="both"/>
        <w:rPr>
          <w:rFonts w:ascii="Times New Roman" w:hAnsi="Times New Roman"/>
          <w:sz w:val="24"/>
          <w:szCs w:val="24"/>
        </w:rPr>
      </w:pPr>
      <w:r w:rsidRPr="002638F0">
        <w:rPr>
          <w:rFonts w:ascii="Times New Roman" w:hAnsi="Times New Roman"/>
          <w:sz w:val="24"/>
          <w:szCs w:val="24"/>
        </w:rPr>
        <w:t>Euroopa Parlamendi ja nõukogu määruse (EL) nr 2015/751 kaardipõhiste maksetehingute vahendustasude kohta (ELT L 123, 19.5.2015, lk 1–15);</w:t>
      </w:r>
    </w:p>
    <w:p w14:paraId="1F46BE18" w14:textId="0578106F" w:rsidR="00D704D7" w:rsidRPr="002638F0" w:rsidRDefault="00D704D7" w:rsidP="00166966">
      <w:pPr>
        <w:pStyle w:val="Loendilik"/>
        <w:numPr>
          <w:ilvl w:val="0"/>
          <w:numId w:val="18"/>
        </w:numPr>
        <w:spacing w:after="0"/>
        <w:jc w:val="both"/>
        <w:rPr>
          <w:rFonts w:ascii="Times New Roman" w:hAnsi="Times New Roman"/>
          <w:sz w:val="24"/>
          <w:szCs w:val="24"/>
        </w:rPr>
      </w:pPr>
      <w:r w:rsidRPr="002638F0">
        <w:rPr>
          <w:rFonts w:ascii="Times New Roman" w:hAnsi="Times New Roman"/>
          <w:sz w:val="24"/>
          <w:szCs w:val="24"/>
        </w:rPr>
        <w:t xml:space="preserve">Euroopa Parlamendi ja nõukogu 30. mai 2018 direktiiv (EL) 2018/843, millega muudetakse direktiivi (EL) 2015/849, mis käsitleb finantssüsteemi rahapesu või </w:t>
      </w:r>
      <w:r w:rsidRPr="002638F0">
        <w:rPr>
          <w:rFonts w:ascii="Times New Roman" w:hAnsi="Times New Roman"/>
          <w:sz w:val="24"/>
          <w:szCs w:val="24"/>
        </w:rPr>
        <w:lastRenderedPageBreak/>
        <w:t>terrorismi rahastamise eesmärgil kasutamise tõkestamist, ning millega muudetakse direktiive 2009/138/EÜ ja 2013/36/EL (</w:t>
      </w:r>
      <w:r w:rsidR="002638F0" w:rsidRPr="002638F0">
        <w:rPr>
          <w:rFonts w:ascii="Times New Roman" w:hAnsi="Times New Roman"/>
          <w:sz w:val="24"/>
          <w:szCs w:val="24"/>
        </w:rPr>
        <w:t>ELT L 156, 19.6.2018, lk 43–74).</w:t>
      </w:r>
    </w:p>
    <w:p w14:paraId="6DCF5319" w14:textId="77777777" w:rsidR="00CF3ABE" w:rsidRPr="00F830E9" w:rsidRDefault="00CF3ABE" w:rsidP="00166966">
      <w:pPr>
        <w:pStyle w:val="Default"/>
        <w:spacing w:line="276" w:lineRule="auto"/>
        <w:jc w:val="both"/>
        <w:rPr>
          <w:highlight w:val="yellow"/>
        </w:rPr>
      </w:pPr>
    </w:p>
    <w:p w14:paraId="45B3D700" w14:textId="77777777" w:rsidR="00CF3ABE" w:rsidRPr="00F830E9" w:rsidRDefault="00CF3ABE" w:rsidP="00166966">
      <w:pPr>
        <w:widowControl w:val="0"/>
        <w:autoSpaceDE w:val="0"/>
        <w:autoSpaceDN w:val="0"/>
        <w:adjustRightInd w:val="0"/>
        <w:spacing w:after="0"/>
        <w:jc w:val="both"/>
        <w:rPr>
          <w:rFonts w:ascii="Times New Roman" w:hAnsi="Times New Roman"/>
          <w:kern w:val="2"/>
          <w:sz w:val="24"/>
          <w:szCs w:val="24"/>
        </w:rPr>
      </w:pPr>
      <w:r w:rsidRPr="00F830E9">
        <w:rPr>
          <w:rFonts w:ascii="Times New Roman" w:hAnsi="Times New Roman"/>
          <w:sz w:val="24"/>
          <w:szCs w:val="24"/>
        </w:rPr>
        <w:t xml:space="preserve">Eelnõu ei ole seotud muu menetluses oleva eelnõuga ega </w:t>
      </w:r>
      <w:r w:rsidRPr="00F830E9">
        <w:rPr>
          <w:rFonts w:ascii="Times New Roman" w:hAnsi="Times New Roman"/>
          <w:kern w:val="2"/>
          <w:sz w:val="24"/>
          <w:szCs w:val="24"/>
        </w:rPr>
        <w:t xml:space="preserve">Vabariigi Valitsuse tegevusprogrammiga 2023–2027. </w:t>
      </w:r>
    </w:p>
    <w:p w14:paraId="1F4BEAA7" w14:textId="77777777" w:rsidR="00CF3ABE" w:rsidRPr="00F830E9" w:rsidRDefault="00CF3ABE" w:rsidP="00166966">
      <w:pPr>
        <w:pStyle w:val="Default"/>
        <w:spacing w:line="276" w:lineRule="auto"/>
        <w:jc w:val="both"/>
      </w:pPr>
    </w:p>
    <w:bookmarkEnd w:id="1"/>
    <w:p w14:paraId="3E75BF5E" w14:textId="4219CDBB" w:rsidR="00CF3ABE" w:rsidRPr="00F830E9" w:rsidRDefault="00CF3ABE" w:rsidP="00166966">
      <w:pPr>
        <w:spacing w:after="0"/>
        <w:jc w:val="both"/>
        <w:rPr>
          <w:rFonts w:ascii="Times New Roman" w:hAnsi="Times New Roman"/>
          <w:sz w:val="24"/>
          <w:szCs w:val="24"/>
        </w:rPr>
      </w:pPr>
      <w:r w:rsidRPr="006B201A">
        <w:rPr>
          <w:rFonts w:ascii="Times New Roman" w:hAnsi="Times New Roman"/>
          <w:sz w:val="24"/>
          <w:szCs w:val="24"/>
        </w:rPr>
        <w:t>Seaduseelnõule ei ole koostatud väljatöötamiskavatsust ega ka õiguslikke valikuid kajastavat kontseptsiooni, kuna eelnõu käsitleb EL õiguse rakendamist („Hea õigusloome ja normitehnika eeskirja“ § 1 lõike 2 punkt 2).</w:t>
      </w:r>
      <w:r w:rsidR="007637FF">
        <w:rPr>
          <w:rFonts w:ascii="Times New Roman" w:hAnsi="Times New Roman"/>
          <w:sz w:val="24"/>
          <w:szCs w:val="24"/>
        </w:rPr>
        <w:t xml:space="preserve"> </w:t>
      </w:r>
      <w:r w:rsidRPr="006B201A">
        <w:rPr>
          <w:rFonts w:ascii="Times New Roman" w:hAnsi="Times New Roman"/>
          <w:sz w:val="24"/>
          <w:szCs w:val="24"/>
        </w:rPr>
        <w:t>TTJA ning FI finantsvaldkonnaga seotud väärteo- ja järelevalvemenetluse pädevuste muutmisega</w:t>
      </w:r>
      <w:r w:rsidRPr="006B201A">
        <w:rPr>
          <w:rFonts w:ascii="Times New Roman" w:hAnsi="Times New Roman"/>
          <w:color w:val="202020"/>
          <w:sz w:val="24"/>
          <w:szCs w:val="24"/>
          <w:shd w:val="clear" w:color="auto" w:fill="FFFFFF"/>
        </w:rPr>
        <w:t xml:space="preserve"> </w:t>
      </w:r>
      <w:r w:rsidR="007637FF">
        <w:rPr>
          <w:rFonts w:ascii="Times New Roman" w:hAnsi="Times New Roman"/>
          <w:color w:val="202020"/>
          <w:sz w:val="24"/>
          <w:szCs w:val="24"/>
          <w:shd w:val="clear" w:color="auto" w:fill="FFFFFF"/>
        </w:rPr>
        <w:t xml:space="preserve">ning </w:t>
      </w:r>
      <w:proofErr w:type="spellStart"/>
      <w:r w:rsidR="007637FF">
        <w:rPr>
          <w:rFonts w:ascii="Times New Roman" w:hAnsi="Times New Roman"/>
          <w:sz w:val="24"/>
          <w:szCs w:val="24"/>
        </w:rPr>
        <w:t>RahaPTS</w:t>
      </w:r>
      <w:proofErr w:type="spellEnd"/>
      <w:r w:rsidR="007637FF">
        <w:rPr>
          <w:rFonts w:ascii="Times New Roman" w:hAnsi="Times New Roman"/>
          <w:sz w:val="24"/>
          <w:szCs w:val="24"/>
        </w:rPr>
        <w:t>-i ja võrguühenduseta kaardipõhiste maksete regulatsiooniga</w:t>
      </w:r>
      <w:r w:rsidR="007637FF" w:rsidRPr="006B201A">
        <w:rPr>
          <w:rFonts w:ascii="Times New Roman" w:hAnsi="Times New Roman"/>
          <w:color w:val="202020"/>
          <w:sz w:val="24"/>
          <w:szCs w:val="24"/>
          <w:shd w:val="clear" w:color="auto" w:fill="FFFFFF"/>
        </w:rPr>
        <w:t xml:space="preserve"> </w:t>
      </w:r>
      <w:r w:rsidRPr="006B201A">
        <w:rPr>
          <w:rFonts w:ascii="Times New Roman" w:hAnsi="Times New Roman"/>
          <w:color w:val="202020"/>
          <w:sz w:val="24"/>
          <w:szCs w:val="24"/>
          <w:shd w:val="clear" w:color="auto" w:fill="FFFFFF"/>
        </w:rPr>
        <w:t>ei kaasne olulist õiguslikku muudatust või muud olulist mõju.</w:t>
      </w:r>
      <w:r w:rsidR="007637FF">
        <w:rPr>
          <w:rFonts w:ascii="Times New Roman" w:hAnsi="Times New Roman"/>
          <w:color w:val="202020"/>
          <w:sz w:val="24"/>
          <w:szCs w:val="24"/>
          <w:shd w:val="clear" w:color="auto" w:fill="FFFFFF"/>
        </w:rPr>
        <w:t xml:space="preserve"> Riigilõivuseaduse täpsustamise puhul on tegemist tehnilise muudatusega. </w:t>
      </w:r>
    </w:p>
    <w:p w14:paraId="463B438D" w14:textId="77777777" w:rsidR="00CF3ABE" w:rsidRPr="00F830E9" w:rsidRDefault="00CF3ABE" w:rsidP="00166966">
      <w:pPr>
        <w:spacing w:after="0"/>
        <w:jc w:val="both"/>
        <w:rPr>
          <w:rFonts w:ascii="Times New Roman" w:hAnsi="Times New Roman"/>
          <w:color w:val="000000"/>
          <w:sz w:val="24"/>
          <w:szCs w:val="24"/>
        </w:rPr>
      </w:pPr>
    </w:p>
    <w:p w14:paraId="6A9B6039" w14:textId="77777777" w:rsidR="00CF3ABE" w:rsidRPr="00F830E9" w:rsidRDefault="00CF3ABE" w:rsidP="00166966">
      <w:pPr>
        <w:spacing w:after="0"/>
        <w:jc w:val="both"/>
        <w:rPr>
          <w:rFonts w:ascii="Times New Roman" w:hAnsi="Times New Roman"/>
          <w:color w:val="202020"/>
          <w:sz w:val="24"/>
          <w:szCs w:val="24"/>
        </w:rPr>
      </w:pPr>
      <w:r w:rsidRPr="00F830E9">
        <w:rPr>
          <w:rFonts w:ascii="Times New Roman" w:hAnsi="Times New Roman"/>
          <w:color w:val="000000"/>
          <w:sz w:val="24"/>
          <w:szCs w:val="24"/>
        </w:rPr>
        <w:t xml:space="preserve">Seadus on kavandatud jõustuma 1. jaanuaril 2025. aastal. </w:t>
      </w:r>
    </w:p>
    <w:p w14:paraId="65C7490A" w14:textId="77777777" w:rsidR="00CF3ABE" w:rsidRPr="00F830E9" w:rsidRDefault="00CF3ABE" w:rsidP="00166966">
      <w:pPr>
        <w:pStyle w:val="Default"/>
        <w:spacing w:line="276" w:lineRule="auto"/>
        <w:jc w:val="both"/>
      </w:pPr>
    </w:p>
    <w:p w14:paraId="2949F8C6" w14:textId="77777777" w:rsidR="00CF3ABE" w:rsidRPr="00F830E9" w:rsidRDefault="00CF3ABE" w:rsidP="00166966">
      <w:pPr>
        <w:pStyle w:val="Default"/>
        <w:spacing w:line="276" w:lineRule="auto"/>
        <w:jc w:val="both"/>
      </w:pPr>
      <w:r w:rsidRPr="00F830E9">
        <w:t>Vastavalt Eesti Vabariigi põhiseaduse (PS) §-le 73 võetakse eelnõu seadusena vastu Riigikogu poolthäälte enamusega, kui PS ei näe ette teisiti. Eelnõus ei ole sätteid, mis puudutaksid PS § 104 toodud Riigikogu koosseisu häälteenamuse nõuet.</w:t>
      </w:r>
    </w:p>
    <w:p w14:paraId="15D98C3D" w14:textId="77777777" w:rsidR="00CF3ABE" w:rsidRPr="00F830E9" w:rsidRDefault="00CF3ABE" w:rsidP="00166966">
      <w:pPr>
        <w:keepNext/>
        <w:widowControl w:val="0"/>
        <w:autoSpaceDE w:val="0"/>
        <w:autoSpaceDN w:val="0"/>
        <w:adjustRightInd w:val="0"/>
        <w:spacing w:after="0"/>
        <w:jc w:val="both"/>
        <w:rPr>
          <w:rFonts w:ascii="Times New Roman" w:hAnsi="Times New Roman"/>
          <w:b/>
          <w:bCs/>
          <w:kern w:val="1"/>
          <w:sz w:val="24"/>
          <w:szCs w:val="24"/>
        </w:rPr>
      </w:pPr>
    </w:p>
    <w:p w14:paraId="55E5BE80" w14:textId="77777777" w:rsidR="00CF3ABE" w:rsidRPr="00F830E9" w:rsidRDefault="00CF3ABE" w:rsidP="00166966">
      <w:pPr>
        <w:keepNext/>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2. Seaduse eesmärk</w:t>
      </w:r>
    </w:p>
    <w:p w14:paraId="69CA1322" w14:textId="77777777" w:rsidR="00CF3ABE" w:rsidRPr="00F830E9" w:rsidRDefault="00CF3ABE" w:rsidP="00166966">
      <w:pPr>
        <w:spacing w:after="0"/>
        <w:jc w:val="both"/>
        <w:rPr>
          <w:rFonts w:ascii="Times New Roman" w:hAnsi="Times New Roman"/>
          <w:bCs/>
          <w:sz w:val="24"/>
          <w:szCs w:val="24"/>
        </w:rPr>
      </w:pPr>
    </w:p>
    <w:p w14:paraId="084CE901" w14:textId="77777777" w:rsidR="00CF3ABE" w:rsidRPr="00F830E9" w:rsidRDefault="00CF3ABE" w:rsidP="00166966">
      <w:pPr>
        <w:pStyle w:val="Loendilik"/>
        <w:spacing w:after="0"/>
        <w:ind w:left="0"/>
        <w:contextualSpacing w:val="0"/>
        <w:jc w:val="both"/>
        <w:rPr>
          <w:rFonts w:ascii="Times New Roman" w:hAnsi="Times New Roman"/>
          <w:sz w:val="24"/>
          <w:szCs w:val="24"/>
        </w:rPr>
      </w:pPr>
      <w:r w:rsidRPr="00F830E9">
        <w:rPr>
          <w:rFonts w:ascii="Times New Roman" w:hAnsi="Times New Roman"/>
          <w:sz w:val="24"/>
          <w:szCs w:val="24"/>
        </w:rPr>
        <w:t>Soovitav eesmärk on tagada isikutele parem põhimakseteenuste kättesaadavuse võimalus. See tähendab nii seda, et isikule oleks tagatud põhimakseteenuse lepingu sõlmimine ning ka seda, et lepingut hiljem ilma mõjuva põhjuseta üles ei öeldaks. Maksekonto direktiivi põhjenduspunkt 47 näeb ette, et krediidiasutus peaks keelduma põhimaksekonto avamisest või lõpetama põhimaksekonto lepingu ainult erijuhtudel, nt rahapesu ja terrorismi rahastamist või kuritegude ennetamist ja uurimist käsitlevate õigusaktide mittejärgimise korral. Isegi sel juhul on keeldumine põhjendatud ainult siis, kui tarbija ei järgi asjaomase õigusakti sätteid, ning mitte põhjusel, et õigusakti järgimise kontrolli menetlus on liiga tülikas või kulukas.</w:t>
      </w:r>
    </w:p>
    <w:p w14:paraId="09938330" w14:textId="77777777" w:rsidR="00CF3ABE" w:rsidRPr="00F830E9" w:rsidRDefault="00CF3ABE" w:rsidP="00166966">
      <w:pPr>
        <w:spacing w:after="0"/>
        <w:jc w:val="both"/>
        <w:rPr>
          <w:rFonts w:ascii="Times New Roman" w:hAnsi="Times New Roman"/>
          <w:sz w:val="24"/>
          <w:szCs w:val="24"/>
        </w:rPr>
      </w:pPr>
    </w:p>
    <w:p w14:paraId="7B1C8846"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Põhimakseteenusteks on näiteks toimingud mida on vaja maksekonto avamiseks, kasutamiseks ja sulgemiseks, maksekontoga seotud põhilised makseteenused nagu rahaülekanded maksjalt saajale, raha </w:t>
      </w:r>
      <w:proofErr w:type="spellStart"/>
      <w:r w:rsidRPr="00F830E9">
        <w:rPr>
          <w:rFonts w:ascii="Times New Roman" w:hAnsi="Times New Roman"/>
          <w:sz w:val="24"/>
          <w:szCs w:val="24"/>
        </w:rPr>
        <w:t>sissemaksmine</w:t>
      </w:r>
      <w:proofErr w:type="spellEnd"/>
      <w:r w:rsidRPr="00F830E9">
        <w:rPr>
          <w:rFonts w:ascii="Times New Roman" w:hAnsi="Times New Roman"/>
          <w:sz w:val="24"/>
          <w:szCs w:val="24"/>
        </w:rPr>
        <w:t xml:space="preserve"> ja laekumised tarbija maksekontole, sularaha väljavõtmine ning muude makseinstrumentide kasutamine nagu otsekorraldused ja püsikorraldused.</w:t>
      </w:r>
    </w:p>
    <w:p w14:paraId="10A4DC58" w14:textId="77777777" w:rsidR="00CF3ABE" w:rsidRPr="00F830E9" w:rsidRDefault="00CF3ABE" w:rsidP="00166966">
      <w:pPr>
        <w:spacing w:after="0"/>
        <w:jc w:val="both"/>
        <w:rPr>
          <w:rFonts w:ascii="Times New Roman" w:hAnsi="Times New Roman"/>
          <w:sz w:val="24"/>
          <w:szCs w:val="24"/>
        </w:rPr>
      </w:pPr>
    </w:p>
    <w:p w14:paraId="1FA5D9A3"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Pangakonto kasutamise võimalus mõjutab oluliselt inimeste põhiõigusi, sest tänapäeval on pangakontota võimatu või väga keeruline põhiseaduse (PS) alusel teostada omandiõigust (PS § 32), osaleda ettevõtluses (PS § 31), tegeleda eneseteostusega (PS § 19), hoolitseda oma pere ja laste eest (PS § 27) või pöörduda oma õiguste kaitseks kohtusse (PS § 15).</w:t>
      </w:r>
      <w:r w:rsidRPr="00F830E9">
        <w:rPr>
          <w:rStyle w:val="Allmrkuseviide"/>
          <w:rFonts w:ascii="Times New Roman" w:eastAsiaTheme="majorEastAsia" w:hAnsi="Times New Roman"/>
          <w:sz w:val="24"/>
          <w:szCs w:val="24"/>
          <w:vertAlign w:val="superscript"/>
        </w:rPr>
        <w:footnoteReference w:id="6"/>
      </w:r>
    </w:p>
    <w:p w14:paraId="389B0880" w14:textId="77777777" w:rsidR="00CF3ABE" w:rsidRPr="00F830E9" w:rsidRDefault="00CF3ABE" w:rsidP="00166966">
      <w:pPr>
        <w:spacing w:after="0"/>
        <w:jc w:val="both"/>
        <w:rPr>
          <w:rFonts w:ascii="Times New Roman" w:hAnsi="Times New Roman"/>
          <w:sz w:val="24"/>
          <w:szCs w:val="24"/>
        </w:rPr>
      </w:pPr>
    </w:p>
    <w:p w14:paraId="2EA1D883"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lastRenderedPageBreak/>
        <w:t>Teiseks eesmärgiks on tagada, et finantsjärelevalve teostamisel ja väärtegude menetlemisel oleks riiklik finantsjärelevalve korraldatud võimalikult selgelt ja efektiivselt. Praegu on mitmes finantsjärelevalvega seotud valdkonnas jagatud pädevus (TKS § 65 l</w:t>
      </w:r>
      <w:r>
        <w:rPr>
          <w:rFonts w:ascii="Times New Roman" w:hAnsi="Times New Roman"/>
          <w:sz w:val="24"/>
          <w:szCs w:val="24"/>
        </w:rPr>
        <w:t>õige</w:t>
      </w:r>
      <w:r w:rsidRPr="00F830E9">
        <w:rPr>
          <w:rFonts w:ascii="Times New Roman" w:hAnsi="Times New Roman"/>
          <w:sz w:val="24"/>
          <w:szCs w:val="24"/>
        </w:rPr>
        <w:t xml:space="preserve"> 5 ja § 75 l</w:t>
      </w:r>
      <w:r>
        <w:rPr>
          <w:rFonts w:ascii="Times New Roman" w:hAnsi="Times New Roman"/>
          <w:sz w:val="24"/>
          <w:szCs w:val="24"/>
        </w:rPr>
        <w:t>õige</w:t>
      </w:r>
      <w:r w:rsidRPr="00F830E9">
        <w:rPr>
          <w:rFonts w:ascii="Times New Roman" w:hAnsi="Times New Roman"/>
          <w:sz w:val="24"/>
          <w:szCs w:val="24"/>
        </w:rPr>
        <w:t xml:space="preserve"> 4) TTJA ja FI kohustuste osas ning oluline on see selgelt piiritleda, et see vastaks praktilistele vajadustele. Muudatuse jõustamine aitaks luua makseteenuste alases järelevalves selgust ning vähendaks krediidiasutuste halduskoormust, sest makseteenustega seonduvalt tekib üks konkreetne kontaktpunkt.</w:t>
      </w:r>
    </w:p>
    <w:p w14:paraId="11FBF468" w14:textId="77777777" w:rsidR="00CF3ABE" w:rsidRPr="00F830E9" w:rsidRDefault="00CF3ABE" w:rsidP="00166966">
      <w:pPr>
        <w:spacing w:after="0"/>
        <w:jc w:val="both"/>
        <w:rPr>
          <w:rFonts w:ascii="Times New Roman" w:hAnsi="Times New Roman"/>
          <w:sz w:val="24"/>
          <w:szCs w:val="24"/>
        </w:rPr>
      </w:pPr>
    </w:p>
    <w:p w14:paraId="09DBF2F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Kolmandaks </w:t>
      </w:r>
      <w:r w:rsidRPr="0020284E">
        <w:rPr>
          <w:rFonts w:ascii="Times New Roman" w:hAnsi="Times New Roman"/>
          <w:sz w:val="24"/>
          <w:szCs w:val="24"/>
        </w:rPr>
        <w:t xml:space="preserve">eesmärgiks on tagada hädaolukorras </w:t>
      </w:r>
      <w:r w:rsidRPr="0020284E">
        <w:rPr>
          <w:rFonts w:ascii="Times New Roman" w:hAnsi="Times New Roman"/>
          <w:bCs/>
          <w:sz w:val="24"/>
          <w:szCs w:val="24"/>
        </w:rPr>
        <w:t>võrguühenduseta kaardimakselahendus</w:t>
      </w:r>
      <w:r w:rsidRPr="0020284E">
        <w:rPr>
          <w:rFonts w:ascii="Times New Roman" w:hAnsi="Times New Roman"/>
          <w:sz w:val="24"/>
          <w:szCs w:val="24"/>
        </w:rPr>
        <w:t xml:space="preserve">. </w:t>
      </w:r>
      <w:bookmarkStart w:id="2" w:name="para36lg3"/>
      <w:r w:rsidRPr="0020284E">
        <w:rPr>
          <w:rFonts w:ascii="Times New Roman" w:hAnsi="Times New Roman"/>
          <w:sz w:val="24"/>
          <w:szCs w:val="24"/>
        </w:rPr>
        <w:t>Hädaolukorra seaduse</w:t>
      </w:r>
      <w:r w:rsidRPr="00F830E9">
        <w:rPr>
          <w:rFonts w:ascii="Times New Roman" w:hAnsi="Times New Roman"/>
          <w:sz w:val="24"/>
          <w:szCs w:val="24"/>
        </w:rPr>
        <w:t xml:space="preserve"> (edaspidi </w:t>
      </w:r>
      <w:r w:rsidRPr="0020284E">
        <w:rPr>
          <w:rFonts w:ascii="Times New Roman" w:hAnsi="Times New Roman"/>
          <w:i/>
          <w:iCs/>
          <w:sz w:val="24"/>
          <w:szCs w:val="24"/>
        </w:rPr>
        <w:t>HOS</w:t>
      </w:r>
      <w:r w:rsidRPr="00F830E9">
        <w:rPr>
          <w:rFonts w:ascii="Times New Roman" w:hAnsi="Times New Roman"/>
          <w:sz w:val="24"/>
          <w:szCs w:val="24"/>
        </w:rPr>
        <w:t>)</w:t>
      </w:r>
      <w:r w:rsidRPr="0020284E">
        <w:rPr>
          <w:rFonts w:ascii="Times New Roman" w:hAnsi="Times New Roman"/>
          <w:sz w:val="24"/>
          <w:szCs w:val="24"/>
        </w:rPr>
        <w:t xml:space="preserve"> § 36 lõike 3 kohaselt</w:t>
      </w:r>
      <w:bookmarkEnd w:id="2"/>
      <w:r w:rsidRPr="0020284E">
        <w:rPr>
          <w:rFonts w:ascii="Times New Roman" w:hAnsi="Times New Roman"/>
          <w:sz w:val="24"/>
          <w:szCs w:val="24"/>
        </w:rPr>
        <w:t xml:space="preserve"> korraldab </w:t>
      </w:r>
      <w:r w:rsidRPr="0020284E">
        <w:rPr>
          <w:rFonts w:ascii="Times New Roman" w:hAnsi="Times New Roman"/>
          <w:color w:val="202020"/>
          <w:sz w:val="24"/>
          <w:szCs w:val="24"/>
          <w:shd w:val="clear" w:color="auto" w:fill="FFFFFF"/>
        </w:rPr>
        <w:t>Eesti Pank makseteenuste ja</w:t>
      </w:r>
      <w:r w:rsidRPr="00F830E9">
        <w:rPr>
          <w:rFonts w:ascii="Times New Roman" w:hAnsi="Times New Roman"/>
          <w:color w:val="202020"/>
          <w:sz w:val="24"/>
          <w:szCs w:val="24"/>
          <w:shd w:val="clear" w:color="auto" w:fill="FFFFFF"/>
        </w:rPr>
        <w:t xml:space="preserve"> </w:t>
      </w:r>
      <w:r w:rsidRPr="0020284E">
        <w:rPr>
          <w:rFonts w:ascii="Times New Roman" w:hAnsi="Times New Roman"/>
          <w:color w:val="202020"/>
          <w:sz w:val="24"/>
          <w:szCs w:val="24"/>
          <w:shd w:val="clear" w:color="auto" w:fill="FFFFFF"/>
        </w:rPr>
        <w:t>sularaharingluse, kui elutähtsate teenuste toimepidevust.</w:t>
      </w:r>
      <w:r w:rsidRPr="00F830E9">
        <w:rPr>
          <w:rFonts w:ascii="Times New Roman" w:hAnsi="Times New Roman"/>
          <w:color w:val="202020"/>
          <w:sz w:val="24"/>
          <w:szCs w:val="24"/>
          <w:shd w:val="clear" w:color="auto" w:fill="FFFFFF"/>
        </w:rPr>
        <w:t xml:space="preserve"> </w:t>
      </w:r>
    </w:p>
    <w:p w14:paraId="560444D2" w14:textId="77777777" w:rsidR="00CF3ABE" w:rsidRPr="00F830E9" w:rsidRDefault="00CF3ABE" w:rsidP="00166966">
      <w:pPr>
        <w:spacing w:after="0"/>
        <w:jc w:val="both"/>
        <w:rPr>
          <w:rFonts w:ascii="Times New Roman" w:hAnsi="Times New Roman"/>
          <w:sz w:val="24"/>
          <w:szCs w:val="24"/>
        </w:rPr>
      </w:pPr>
    </w:p>
    <w:p w14:paraId="7CD0FF62"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sz w:val="24"/>
          <w:szCs w:val="24"/>
        </w:rPr>
        <w:t>HOS § 37 l</w:t>
      </w:r>
      <w:r>
        <w:rPr>
          <w:rFonts w:ascii="Times New Roman" w:hAnsi="Times New Roman"/>
          <w:sz w:val="24"/>
          <w:szCs w:val="24"/>
        </w:rPr>
        <w:t>õige</w:t>
      </w:r>
      <w:r w:rsidRPr="0020284E">
        <w:rPr>
          <w:rFonts w:ascii="Times New Roman" w:hAnsi="Times New Roman"/>
          <w:sz w:val="24"/>
          <w:szCs w:val="24"/>
        </w:rPr>
        <w:t xml:space="preserve"> 3 p</w:t>
      </w:r>
      <w:r>
        <w:rPr>
          <w:rFonts w:ascii="Times New Roman" w:hAnsi="Times New Roman"/>
          <w:sz w:val="24"/>
          <w:szCs w:val="24"/>
        </w:rPr>
        <w:t>unkt</w:t>
      </w:r>
      <w:r w:rsidRPr="0020284E">
        <w:rPr>
          <w:rFonts w:ascii="Times New Roman" w:hAnsi="Times New Roman"/>
          <w:sz w:val="24"/>
          <w:szCs w:val="24"/>
        </w:rPr>
        <w:t xml:space="preserve"> 2 kohaselt on elutähtsa teenuse toimepidevust korraldava asutuse kohustus seada nõuded teenuse tasemele ning valmisolekule osutada teenust ka teiste elutähtsate teenuste katkestuse korral ja hädaolukorras või muus sarnases olukorras.</w:t>
      </w:r>
    </w:p>
    <w:p w14:paraId="78E23D4C" w14:textId="77777777" w:rsidR="00CF3ABE" w:rsidRPr="00F830E9" w:rsidRDefault="00CF3ABE" w:rsidP="00166966">
      <w:pPr>
        <w:spacing w:after="0"/>
        <w:jc w:val="both"/>
        <w:rPr>
          <w:rFonts w:ascii="Times New Roman" w:hAnsi="Times New Roman"/>
          <w:sz w:val="24"/>
          <w:szCs w:val="24"/>
        </w:rPr>
      </w:pPr>
    </w:p>
    <w:p w14:paraId="1A567FA0"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sz w:val="24"/>
          <w:szCs w:val="24"/>
        </w:rPr>
        <w:t xml:space="preserve">Praegu on Eesti Panga presidendi 13. juuli 2018. aasta määruse nr 7 „Makseteenuse ja sularaharingluse kirjeldus ja toimepidevuse nõuded“ järgi elutähtsateks makseteenusteks elutähtsa teenuse osutaja (ETO) osutatavad makseteenused – pangasisesed maksed, ETO-de vahelised maksed ja ETO osutatavad kaardimaksed. Lisaks nõuab Eesti Pank oma määrusega ETO pankadelt meetmete võtmist teenuse kriitiliste tegevuste toimimiseks vajalike oluliste infosüsteemide ja seadmete toimepidevuse tagamiseks. Kaardimaksete toimimiseks on ETO pangad võtnud meetmed, et tagada elutähtsa teenuse toimimine siis, kui kaardiväljastaja panga </w:t>
      </w:r>
      <w:proofErr w:type="spellStart"/>
      <w:r w:rsidRPr="0020284E">
        <w:rPr>
          <w:rFonts w:ascii="Times New Roman" w:hAnsi="Times New Roman"/>
          <w:sz w:val="24"/>
          <w:szCs w:val="24"/>
        </w:rPr>
        <w:t>infosüsteemid</w:t>
      </w:r>
      <w:proofErr w:type="spellEnd"/>
      <w:r w:rsidRPr="0020284E">
        <w:rPr>
          <w:rFonts w:ascii="Times New Roman" w:hAnsi="Times New Roman"/>
          <w:sz w:val="24"/>
          <w:szCs w:val="24"/>
        </w:rPr>
        <w:t xml:space="preserve"> on tõrke (kas </w:t>
      </w:r>
      <w:proofErr w:type="spellStart"/>
      <w:r w:rsidRPr="0020284E">
        <w:rPr>
          <w:rFonts w:ascii="Times New Roman" w:hAnsi="Times New Roman"/>
          <w:sz w:val="24"/>
          <w:szCs w:val="24"/>
        </w:rPr>
        <w:t>küberründe</w:t>
      </w:r>
      <w:proofErr w:type="spellEnd"/>
      <w:r w:rsidRPr="0020284E">
        <w:rPr>
          <w:rFonts w:ascii="Times New Roman" w:hAnsi="Times New Roman"/>
          <w:sz w:val="24"/>
          <w:szCs w:val="24"/>
        </w:rPr>
        <w:t xml:space="preserve"> või tehnilise tõrke) tagajärjel kättesaamatud või puudub sideühendus kaardi väljastaja panga ja tema kaarditehingute töötleja (protsessori) vahel. </w:t>
      </w:r>
      <w:r w:rsidRPr="00F830E9">
        <w:rPr>
          <w:rFonts w:ascii="Times New Roman" w:hAnsi="Times New Roman"/>
          <w:sz w:val="24"/>
          <w:szCs w:val="24"/>
        </w:rPr>
        <w:t xml:space="preserve">Praeguse </w:t>
      </w:r>
      <w:r w:rsidRPr="0020284E">
        <w:rPr>
          <w:rFonts w:ascii="Times New Roman" w:hAnsi="Times New Roman"/>
          <w:sz w:val="24"/>
          <w:szCs w:val="24"/>
        </w:rPr>
        <w:t xml:space="preserve">HOS nõuete täitmise kontrollimise käigus saadud kogemus on näidanud, et puudub lahendus juhuks, kui kaupmehe teenusepakkuja panga </w:t>
      </w:r>
      <w:proofErr w:type="spellStart"/>
      <w:r w:rsidRPr="0020284E">
        <w:rPr>
          <w:rFonts w:ascii="Times New Roman" w:hAnsi="Times New Roman"/>
          <w:sz w:val="24"/>
          <w:szCs w:val="24"/>
        </w:rPr>
        <w:t>infosüsteemid</w:t>
      </w:r>
      <w:proofErr w:type="spellEnd"/>
      <w:r w:rsidRPr="0020284E">
        <w:rPr>
          <w:rFonts w:ascii="Times New Roman" w:hAnsi="Times New Roman"/>
          <w:sz w:val="24"/>
          <w:szCs w:val="24"/>
        </w:rPr>
        <w:t xml:space="preserve"> ei toimi või puudub sideühendus kaupmehe ja tema panga vahel.  </w:t>
      </w:r>
    </w:p>
    <w:p w14:paraId="036AF013" w14:textId="77777777" w:rsidR="00CF3ABE" w:rsidRPr="00F830E9" w:rsidRDefault="00CF3ABE" w:rsidP="00166966">
      <w:pPr>
        <w:spacing w:after="0"/>
        <w:jc w:val="both"/>
        <w:rPr>
          <w:rFonts w:ascii="Times New Roman" w:hAnsi="Times New Roman"/>
          <w:sz w:val="24"/>
          <w:szCs w:val="24"/>
        </w:rPr>
      </w:pPr>
    </w:p>
    <w:p w14:paraId="3888BF4D" w14:textId="77777777" w:rsidR="00CF3ABE" w:rsidRPr="00F830E9" w:rsidRDefault="00CF3ABE" w:rsidP="00166966">
      <w:pPr>
        <w:spacing w:after="0"/>
        <w:jc w:val="both"/>
        <w:rPr>
          <w:rFonts w:ascii="Times New Roman" w:hAnsi="Times New Roman"/>
          <w:sz w:val="24"/>
          <w:szCs w:val="24"/>
        </w:rPr>
      </w:pPr>
      <w:r w:rsidRPr="0020284E">
        <w:rPr>
          <w:rFonts w:ascii="Times New Roman" w:hAnsi="Times New Roman"/>
          <w:sz w:val="24"/>
          <w:szCs w:val="24"/>
        </w:rPr>
        <w:t>Võrguühenduseta kaardimakse lahendus on meede, mis maandab järgmiseid riske</w:t>
      </w:r>
      <w:r w:rsidRPr="00F830E9">
        <w:rPr>
          <w:rFonts w:ascii="Times New Roman" w:hAnsi="Times New Roman"/>
          <w:sz w:val="24"/>
          <w:szCs w:val="24"/>
        </w:rPr>
        <w:t>:</w:t>
      </w:r>
    </w:p>
    <w:p w14:paraId="711FC1DD" w14:textId="77777777" w:rsidR="00CF3ABE" w:rsidRPr="0020284E" w:rsidRDefault="00CF3ABE" w:rsidP="00166966">
      <w:pPr>
        <w:pStyle w:val="Loendilik"/>
        <w:numPr>
          <w:ilvl w:val="0"/>
          <w:numId w:val="16"/>
        </w:numPr>
        <w:spacing w:after="0"/>
        <w:jc w:val="both"/>
        <w:rPr>
          <w:rFonts w:ascii="Times New Roman" w:hAnsi="Times New Roman"/>
          <w:sz w:val="24"/>
          <w:szCs w:val="24"/>
        </w:rPr>
      </w:pPr>
      <w:proofErr w:type="spellStart"/>
      <w:r w:rsidRPr="006B67B2">
        <w:rPr>
          <w:rFonts w:ascii="Times New Roman" w:hAnsi="Times New Roman"/>
          <w:sz w:val="24"/>
          <w:szCs w:val="24"/>
        </w:rPr>
        <w:t>Häktivistid</w:t>
      </w:r>
      <w:proofErr w:type="spellEnd"/>
      <w:r w:rsidRPr="006B67B2">
        <w:rPr>
          <w:rFonts w:ascii="Times New Roman" w:hAnsi="Times New Roman"/>
          <w:sz w:val="24"/>
          <w:szCs w:val="24"/>
        </w:rPr>
        <w:t xml:space="preserve"> on osaliselt või tervenisti krüpteerinud ETO panga </w:t>
      </w:r>
      <w:proofErr w:type="spellStart"/>
      <w:r w:rsidRPr="006B67B2">
        <w:rPr>
          <w:rFonts w:ascii="Times New Roman" w:hAnsi="Times New Roman"/>
          <w:sz w:val="24"/>
          <w:szCs w:val="24"/>
        </w:rPr>
        <w:t>infosüsteemid</w:t>
      </w:r>
      <w:proofErr w:type="spellEnd"/>
      <w:r w:rsidRPr="006B67B2">
        <w:rPr>
          <w:rFonts w:ascii="Times New Roman" w:hAnsi="Times New Roman"/>
          <w:sz w:val="24"/>
          <w:szCs w:val="24"/>
        </w:rPr>
        <w:t xml:space="preserve"> ja kriitilise taristu või neid manipuleerinud ning taristu taastamine võtab kaua aega või ei ole võimalik. Geopoliitilise olukorra tõttu see oht üha suureneb, st oht on reaalne. Vaatamata ennetavatele meetmetele, mida pangad on juba võtnud, on riski realiseerumise mõju teenuse toimepidevusele äärmiselt suur.</w:t>
      </w:r>
    </w:p>
    <w:p w14:paraId="6A5D33C5" w14:textId="77777777" w:rsidR="00CF3ABE" w:rsidRPr="006B67B2" w:rsidRDefault="00CF3ABE" w:rsidP="00166966">
      <w:pPr>
        <w:pStyle w:val="Loendilik"/>
        <w:numPr>
          <w:ilvl w:val="0"/>
          <w:numId w:val="16"/>
        </w:numPr>
        <w:spacing w:after="0"/>
        <w:jc w:val="both"/>
        <w:rPr>
          <w:rFonts w:ascii="Times New Roman" w:hAnsi="Times New Roman"/>
          <w:sz w:val="24"/>
          <w:szCs w:val="24"/>
        </w:rPr>
      </w:pPr>
      <w:r w:rsidRPr="006B67B2">
        <w:rPr>
          <w:rFonts w:ascii="Times New Roman" w:hAnsi="Times New Roman"/>
          <w:sz w:val="24"/>
          <w:szCs w:val="24"/>
        </w:rPr>
        <w:t>Andmesidekaablite (mere- ja maakaablite) purunemise tõttu katkeb sideühendus välismaailmaga enam kui 12 tunniks ning puudub sideühendus kaardimaksete taristuga. See oht on reaalne ning mõju on väga suur, sest väljaspool Eestist asuvates süsteemides töödeldakse praeguse seisuga ligi 50% Eestis tehtavatest kaardimaksetest. Võrguühenduseta kaardimakselahenduse tähtsus seisneb selles, et lahendus tagab elutähtsa  kaarditeenuse toimimise ka siis, kui kaupmehe pank või kaardimakse töötleja ei ole kättesaadav või puudub sideühendus. Võrguühenduseta kaardimakse lahenduse eesmärk on tagada, et inimesed saaksid ETO kaupmeeste müügikohtades teha kriitilised ostud (st toit, kütus, ravimid) ka seda olukorras, kus:</w:t>
      </w:r>
    </w:p>
    <w:p w14:paraId="1497E968" w14:textId="77777777" w:rsidR="00CF3ABE" w:rsidRPr="006B67B2" w:rsidRDefault="00CF3ABE" w:rsidP="00166966">
      <w:pPr>
        <w:pStyle w:val="Loendilik"/>
        <w:numPr>
          <w:ilvl w:val="0"/>
          <w:numId w:val="15"/>
        </w:numPr>
        <w:spacing w:after="0"/>
        <w:jc w:val="both"/>
        <w:rPr>
          <w:rFonts w:ascii="Times New Roman" w:hAnsi="Times New Roman"/>
          <w:sz w:val="24"/>
          <w:szCs w:val="24"/>
        </w:rPr>
      </w:pPr>
      <w:r w:rsidRPr="006B67B2">
        <w:rPr>
          <w:rFonts w:ascii="Times New Roman" w:hAnsi="Times New Roman"/>
          <w:sz w:val="24"/>
          <w:szCs w:val="24"/>
        </w:rPr>
        <w:lastRenderedPageBreak/>
        <w:t xml:space="preserve">ei tööta ETO panga süsteemid (kaardimaksete vastuvõtmise teenus); </w:t>
      </w:r>
    </w:p>
    <w:p w14:paraId="22E1F048" w14:textId="77777777" w:rsidR="00CF3ABE" w:rsidRPr="006B67B2" w:rsidRDefault="00CF3ABE" w:rsidP="00166966">
      <w:pPr>
        <w:pStyle w:val="Loendilik"/>
        <w:numPr>
          <w:ilvl w:val="0"/>
          <w:numId w:val="15"/>
        </w:numPr>
        <w:spacing w:after="0"/>
        <w:jc w:val="both"/>
        <w:rPr>
          <w:rFonts w:ascii="Times New Roman" w:hAnsi="Times New Roman"/>
          <w:sz w:val="24"/>
          <w:szCs w:val="24"/>
        </w:rPr>
      </w:pPr>
      <w:r w:rsidRPr="006B67B2">
        <w:rPr>
          <w:rFonts w:ascii="Times New Roman" w:hAnsi="Times New Roman"/>
          <w:sz w:val="24"/>
          <w:szCs w:val="24"/>
        </w:rPr>
        <w:t>kaardimaksete töötleja süsteemid (</w:t>
      </w:r>
      <w:proofErr w:type="spellStart"/>
      <w:r w:rsidRPr="006B67B2">
        <w:rPr>
          <w:rFonts w:ascii="Times New Roman" w:hAnsi="Times New Roman"/>
          <w:sz w:val="24"/>
          <w:szCs w:val="24"/>
        </w:rPr>
        <w:t>Nets</w:t>
      </w:r>
      <w:proofErr w:type="spellEnd"/>
      <w:r w:rsidRPr="006B67B2">
        <w:rPr>
          <w:rFonts w:ascii="Times New Roman" w:hAnsi="Times New Roman"/>
          <w:sz w:val="24"/>
          <w:szCs w:val="24"/>
        </w:rPr>
        <w:t xml:space="preserve">, </w:t>
      </w:r>
      <w:proofErr w:type="spellStart"/>
      <w:r w:rsidRPr="006B67B2">
        <w:rPr>
          <w:rFonts w:ascii="Times New Roman" w:hAnsi="Times New Roman"/>
          <w:sz w:val="24"/>
          <w:szCs w:val="24"/>
        </w:rPr>
        <w:t>MasterCard</w:t>
      </w:r>
      <w:proofErr w:type="spellEnd"/>
      <w:r w:rsidRPr="006B67B2">
        <w:rPr>
          <w:rFonts w:ascii="Times New Roman" w:hAnsi="Times New Roman"/>
          <w:sz w:val="24"/>
          <w:szCs w:val="24"/>
        </w:rPr>
        <w:t>, Visa);</w:t>
      </w:r>
    </w:p>
    <w:p w14:paraId="50CBC828" w14:textId="77777777" w:rsidR="00CF3ABE" w:rsidRPr="00F830E9" w:rsidRDefault="00CF3ABE" w:rsidP="00166966">
      <w:pPr>
        <w:pStyle w:val="Loendilik"/>
        <w:numPr>
          <w:ilvl w:val="0"/>
          <w:numId w:val="15"/>
        </w:numPr>
        <w:spacing w:after="0"/>
        <w:jc w:val="both"/>
        <w:rPr>
          <w:rFonts w:ascii="Times New Roman" w:hAnsi="Times New Roman"/>
          <w:sz w:val="24"/>
          <w:szCs w:val="24"/>
        </w:rPr>
      </w:pPr>
      <w:r w:rsidRPr="006B67B2">
        <w:rPr>
          <w:rFonts w:ascii="Times New Roman" w:hAnsi="Times New Roman"/>
          <w:sz w:val="24"/>
          <w:szCs w:val="24"/>
        </w:rPr>
        <w:t>või puudub andmeside.</w:t>
      </w:r>
    </w:p>
    <w:p w14:paraId="34CA83BE" w14:textId="77777777" w:rsidR="00CF3ABE" w:rsidRPr="00F830E9" w:rsidRDefault="00CF3ABE" w:rsidP="00166966">
      <w:pPr>
        <w:spacing w:after="0"/>
        <w:jc w:val="both"/>
        <w:rPr>
          <w:rFonts w:ascii="Times New Roman" w:hAnsi="Times New Roman"/>
          <w:sz w:val="24"/>
          <w:szCs w:val="24"/>
        </w:rPr>
      </w:pPr>
    </w:p>
    <w:p w14:paraId="582CE85D" w14:textId="77777777" w:rsidR="00CF3ABE" w:rsidRPr="0020284E" w:rsidRDefault="00CF3ABE" w:rsidP="00166966">
      <w:pPr>
        <w:spacing w:after="0"/>
        <w:jc w:val="both"/>
        <w:rPr>
          <w:rFonts w:ascii="Times New Roman" w:hAnsi="Times New Roman"/>
          <w:sz w:val="24"/>
          <w:szCs w:val="24"/>
        </w:rPr>
      </w:pPr>
      <w:r w:rsidRPr="00717B4D">
        <w:rPr>
          <w:rFonts w:ascii="Times New Roman" w:hAnsi="Times New Roman"/>
          <w:sz w:val="24"/>
          <w:szCs w:val="24"/>
        </w:rPr>
        <w:t>Võrguühenduseta kaardimakse lahenduse väljatöötamine on toimunud tihedas koostöös sidusrühmadega.</w:t>
      </w:r>
      <w:r w:rsidRPr="0020284E">
        <w:rPr>
          <w:rFonts w:ascii="Times New Roman" w:hAnsi="Times New Roman"/>
          <w:sz w:val="24"/>
          <w:szCs w:val="24"/>
        </w:rPr>
        <w:t xml:space="preserve"> Eesti Pank koostöös ETO pankadega alustasid kõne all oleva võrguühenduseta kaardimakse lahenduse väljatöötamist 2022</w:t>
      </w:r>
      <w:r>
        <w:rPr>
          <w:rFonts w:ascii="Times New Roman" w:hAnsi="Times New Roman"/>
          <w:sz w:val="24"/>
          <w:szCs w:val="24"/>
        </w:rPr>
        <w:t>.</w:t>
      </w:r>
      <w:r w:rsidRPr="0020284E">
        <w:rPr>
          <w:rFonts w:ascii="Times New Roman" w:hAnsi="Times New Roman"/>
          <w:sz w:val="24"/>
          <w:szCs w:val="24"/>
        </w:rPr>
        <w:t xml:space="preserve"> aasta mais. Pankadega on lahendus sisuliselt kokku lepitud. Võrguühenduseta kaardimakselahendus hakkab toimima kooskõlaliselt rahvusvaheliste kaardiskeemide reeglitega ning selle tagamiseks on tehtud tihedat koostööd </w:t>
      </w:r>
      <w:proofErr w:type="spellStart"/>
      <w:r w:rsidRPr="0020284E">
        <w:rPr>
          <w:rFonts w:ascii="Times New Roman" w:hAnsi="Times New Roman"/>
          <w:sz w:val="24"/>
          <w:szCs w:val="24"/>
        </w:rPr>
        <w:t>Mastercardi</w:t>
      </w:r>
      <w:proofErr w:type="spellEnd"/>
      <w:r w:rsidRPr="0020284E">
        <w:rPr>
          <w:rFonts w:ascii="Times New Roman" w:hAnsi="Times New Roman"/>
          <w:sz w:val="24"/>
          <w:szCs w:val="24"/>
        </w:rPr>
        <w:t xml:space="preserve"> ja Visa kaardiorganisatsioonidega. </w:t>
      </w:r>
    </w:p>
    <w:p w14:paraId="4DDB178B" w14:textId="77777777" w:rsidR="00CF3ABE" w:rsidRPr="00F830E9" w:rsidRDefault="00CF3ABE" w:rsidP="00166966">
      <w:pPr>
        <w:spacing w:after="0"/>
        <w:jc w:val="both"/>
        <w:rPr>
          <w:rFonts w:ascii="Times New Roman" w:hAnsi="Times New Roman"/>
          <w:sz w:val="24"/>
          <w:szCs w:val="24"/>
        </w:rPr>
      </w:pPr>
    </w:p>
    <w:p w14:paraId="69230E94"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Neljas muudatus on seotud Õiguskantsleri ettepanekuga Riigikogule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-i, </w:t>
      </w:r>
      <w:proofErr w:type="spellStart"/>
      <w:r w:rsidRPr="00F830E9">
        <w:rPr>
          <w:rFonts w:ascii="Times New Roman" w:hAnsi="Times New Roman"/>
          <w:sz w:val="24"/>
          <w:szCs w:val="24"/>
        </w:rPr>
        <w:t>KAS-i</w:t>
      </w:r>
      <w:proofErr w:type="spellEnd"/>
      <w:r w:rsidRPr="00F830E9">
        <w:rPr>
          <w:rFonts w:ascii="Times New Roman" w:hAnsi="Times New Roman"/>
          <w:sz w:val="24"/>
          <w:szCs w:val="24"/>
        </w:rPr>
        <w:t xml:space="preserve">,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ja RLS-i põhiseadusega kooskõlla viimiseks. Õiguskantsler on oma ettepanekus selgitanud, et talle on esitatud mitu avaldust, millest selgub, et pank on keeldunud pangakonto avamisest või on konto sulgenud ning samal ajal keelduvad ka kõik teised Eesti pangad pangakontot avamast. Õiguskantsleri hinnangul on tõenäoliselt pangad teinud need otsused </w:t>
      </w:r>
      <w:proofErr w:type="spellStart"/>
      <w:r w:rsidRPr="00F830E9">
        <w:rPr>
          <w:rFonts w:ascii="Times New Roman" w:hAnsi="Times New Roman"/>
          <w:sz w:val="24"/>
          <w:szCs w:val="24"/>
        </w:rPr>
        <w:t>RahaPTS-is</w:t>
      </w:r>
      <w:proofErr w:type="spellEnd"/>
      <w:r w:rsidRPr="00F830E9">
        <w:rPr>
          <w:rFonts w:ascii="Times New Roman" w:hAnsi="Times New Roman"/>
          <w:sz w:val="24"/>
          <w:szCs w:val="24"/>
        </w:rPr>
        <w:t xml:space="preserve"> kehtestatud nõuetest lähtudes, mis ei luba krediidiasutustel teatud tingimustel teenust osutada või kohustavad teenuse osutamise lõpetama. Kuna kohtusse pöördumiseks vajaliku riigilõivu, mis ületab 10 eurot, kui ka eeldatavasti muid riigilõive saab tasuda ainult pangakonto</w:t>
      </w:r>
      <w:r>
        <w:rPr>
          <w:rFonts w:ascii="Times New Roman" w:hAnsi="Times New Roman"/>
          <w:sz w:val="24"/>
          <w:szCs w:val="24"/>
        </w:rPr>
        <w:t>le</w:t>
      </w:r>
      <w:r w:rsidRPr="00F830E9">
        <w:rPr>
          <w:rFonts w:ascii="Times New Roman" w:hAnsi="Times New Roman"/>
          <w:sz w:val="24"/>
          <w:szCs w:val="24"/>
        </w:rPr>
        <w:t>, siis on selline olukord Õiguskantsleri hinnangul põhiseadusega vastuolus.</w:t>
      </w:r>
    </w:p>
    <w:p w14:paraId="00F330DE" w14:textId="77777777" w:rsidR="00CF3ABE" w:rsidRPr="00F830E9" w:rsidRDefault="00CF3ABE" w:rsidP="00166966">
      <w:pPr>
        <w:spacing w:after="0"/>
        <w:jc w:val="both"/>
        <w:rPr>
          <w:rFonts w:ascii="Times New Roman" w:hAnsi="Times New Roman"/>
          <w:sz w:val="24"/>
          <w:szCs w:val="24"/>
        </w:rPr>
      </w:pPr>
    </w:p>
    <w:p w14:paraId="0CA653BF"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Üheks alternatiivseks võimaluseks olukorda lahendada on Õiguskantsleri hinnangul kohustada panku avama igale inimesele pangakonto ja seada kõrge rahapesu või terrorismi rahastamise riski korral konto kasutamisele piirangud, mis seda riski vähendavad. Selleks tuleb Õiguskantsleri hinnangul teha </w:t>
      </w:r>
      <w:proofErr w:type="spellStart"/>
      <w:r w:rsidRPr="00F830E9">
        <w:rPr>
          <w:rFonts w:ascii="Times New Roman" w:hAnsi="Times New Roman"/>
          <w:sz w:val="24"/>
          <w:szCs w:val="24"/>
        </w:rPr>
        <w:t>RahaPTS-is</w:t>
      </w:r>
      <w:proofErr w:type="spellEnd"/>
      <w:r w:rsidRPr="00F830E9">
        <w:rPr>
          <w:rFonts w:ascii="Times New Roman" w:hAnsi="Times New Roman"/>
          <w:sz w:val="24"/>
          <w:szCs w:val="24"/>
        </w:rPr>
        <w:t xml:space="preserve">, </w:t>
      </w:r>
      <w:proofErr w:type="spellStart"/>
      <w:r w:rsidRPr="00F830E9">
        <w:rPr>
          <w:rFonts w:ascii="Times New Roman" w:hAnsi="Times New Roman"/>
          <w:sz w:val="24"/>
          <w:szCs w:val="24"/>
        </w:rPr>
        <w:t>KAS-is</w:t>
      </w:r>
      <w:proofErr w:type="spellEnd"/>
      <w:r w:rsidRPr="00F830E9">
        <w:rPr>
          <w:rFonts w:ascii="Times New Roman" w:hAnsi="Times New Roman"/>
          <w:sz w:val="24"/>
          <w:szCs w:val="24"/>
        </w:rPr>
        <w:t xml:space="preserve"> ja </w:t>
      </w:r>
      <w:proofErr w:type="spellStart"/>
      <w:r w:rsidRPr="00F830E9">
        <w:rPr>
          <w:rFonts w:ascii="Times New Roman" w:hAnsi="Times New Roman"/>
          <w:sz w:val="24"/>
          <w:szCs w:val="24"/>
        </w:rPr>
        <w:t>VÕS-is</w:t>
      </w:r>
      <w:proofErr w:type="spellEnd"/>
      <w:r w:rsidRPr="00F830E9">
        <w:rPr>
          <w:rFonts w:ascii="Times New Roman" w:hAnsi="Times New Roman"/>
          <w:sz w:val="24"/>
          <w:szCs w:val="24"/>
        </w:rPr>
        <w:t xml:space="preserve"> muudatus, mis kohustaks pankasid teatud tingimustel avama inimesele piirangutega pangakonto. Pole aga võimalik kehtestada EL õigusega ja rahvusvaheliste standarditega kooskõlas olevat regulatsiooni, mis võimaldaks avada kontosid, mille puhul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normid üldse ei kohalduks ehk anonüümseid kontosid. Sõltumata muudest piirangutest kontole või sellest, kas seda kontot nimetatakse sotsiaalkontoks, põhimaksekontoks või millekski muuks oleksid anonüümsed kontod vastuolus EL õigusega. Hoolsusmeetmeid kohaldamata ei saaks teenuseosutaja tuvastada, kas tarbitav teenus on olemuselt põhimakseteenus, kas klient on füüsiline isik, kas tegemist on Eesti residendiga jne. Seetõttu ei kaalutud ka käesoleva regulatsiooni raames anonüümsete kontode loomist võimaldavat regulatsiooni kehtestamist.</w:t>
      </w:r>
    </w:p>
    <w:p w14:paraId="63E78879" w14:textId="77777777" w:rsidR="00CF3ABE" w:rsidRPr="00F830E9" w:rsidRDefault="00CF3ABE" w:rsidP="00166966">
      <w:pPr>
        <w:spacing w:after="0"/>
        <w:jc w:val="both"/>
        <w:rPr>
          <w:rFonts w:ascii="Times New Roman" w:hAnsi="Times New Roman"/>
          <w:sz w:val="24"/>
          <w:szCs w:val="24"/>
        </w:rPr>
      </w:pPr>
    </w:p>
    <w:p w14:paraId="446B773D"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Põhimakseteenuste osutamise kohustus füüsilisest isikust kliendile kehtib ka praegu ja seda kohustust, kui ka erakorralise ülesütlemise tingimusi käesoleva seadusega täpsustatakse. Samuti saavad krediidiasutused ja makseasutused kehtestada riski maandavaid piiranguid ja teatud juhtudel on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-i kohaselt nad ka kohustatud neid piiranguid kehtestama. Hoolimata eelkirjeldatust on ikkagi tekkinud olukordi, kus teenuseosutaja keeldub põhimakseteenuse osutamisest ja seda osalt tõenäoliselt seoses normikonfliktiga põhimakseteenust osutama kohustavate normide ja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vahel. Seega oleks vajalik olukorra lahendamiseks piirata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kohaldamist.</w:t>
      </w:r>
    </w:p>
    <w:p w14:paraId="69CA4942" w14:textId="77777777" w:rsidR="00CF3ABE" w:rsidRDefault="00CF3ABE" w:rsidP="00166966">
      <w:pPr>
        <w:widowControl w:val="0"/>
        <w:autoSpaceDE w:val="0"/>
        <w:autoSpaceDN w:val="0"/>
        <w:adjustRightInd w:val="0"/>
        <w:spacing w:after="0"/>
        <w:jc w:val="both"/>
        <w:rPr>
          <w:rFonts w:ascii="Times New Roman" w:hAnsi="Times New Roman"/>
          <w:b/>
          <w:bCs/>
          <w:kern w:val="1"/>
          <w:sz w:val="24"/>
          <w:szCs w:val="24"/>
        </w:rPr>
      </w:pPr>
    </w:p>
    <w:p w14:paraId="10694A9D"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lastRenderedPageBreak/>
        <w:t>3. Eelnõu sisu ja võrdlev analüüs</w:t>
      </w:r>
    </w:p>
    <w:p w14:paraId="32601026" w14:textId="77777777" w:rsidR="00CF3ABE" w:rsidRPr="00F830E9" w:rsidRDefault="00CF3ABE" w:rsidP="00166966">
      <w:pPr>
        <w:widowControl w:val="0"/>
        <w:autoSpaceDE w:val="0"/>
        <w:autoSpaceDN w:val="0"/>
        <w:adjustRightInd w:val="0"/>
        <w:spacing w:after="0"/>
        <w:jc w:val="both"/>
        <w:rPr>
          <w:rFonts w:ascii="Times New Roman" w:hAnsi="Times New Roman"/>
          <w:sz w:val="24"/>
          <w:szCs w:val="24"/>
        </w:rPr>
      </w:pPr>
    </w:p>
    <w:p w14:paraId="2A58549A" w14:textId="77777777" w:rsidR="00CF3ABE" w:rsidRPr="00F830E9" w:rsidRDefault="00CF3ABE" w:rsidP="00166966">
      <w:pPr>
        <w:widowControl w:val="0"/>
        <w:autoSpaceDE w:val="0"/>
        <w:autoSpaceDN w:val="0"/>
        <w:adjustRightInd w:val="0"/>
        <w:spacing w:after="0"/>
        <w:jc w:val="both"/>
        <w:rPr>
          <w:rFonts w:ascii="Times New Roman" w:hAnsi="Times New Roman"/>
          <w:sz w:val="24"/>
          <w:szCs w:val="24"/>
        </w:rPr>
      </w:pPr>
      <w:r w:rsidRPr="00F830E9">
        <w:rPr>
          <w:rFonts w:ascii="Times New Roman" w:hAnsi="Times New Roman"/>
          <w:sz w:val="24"/>
          <w:szCs w:val="24"/>
        </w:rPr>
        <w:t>Eelnõu koosneb 9 paragrahvist, millest viimases nähakse ette seaduse jõustumise aeg.</w:t>
      </w:r>
    </w:p>
    <w:p w14:paraId="19B266C6" w14:textId="77777777" w:rsidR="00CF3ABE" w:rsidRPr="00F830E9" w:rsidRDefault="00CF3ABE" w:rsidP="00166966">
      <w:pPr>
        <w:widowControl w:val="0"/>
        <w:autoSpaceDE w:val="0"/>
        <w:autoSpaceDN w:val="0"/>
        <w:adjustRightInd w:val="0"/>
        <w:spacing w:after="0"/>
        <w:jc w:val="both"/>
        <w:rPr>
          <w:rFonts w:ascii="Times New Roman" w:hAnsi="Times New Roman"/>
          <w:kern w:val="1"/>
          <w:sz w:val="24"/>
          <w:szCs w:val="24"/>
        </w:rPr>
      </w:pPr>
    </w:p>
    <w:p w14:paraId="6C1D70B3" w14:textId="77777777" w:rsidR="00CF3ABE" w:rsidRPr="00F830E9" w:rsidRDefault="00CF3ABE" w:rsidP="00166966">
      <w:pPr>
        <w:spacing w:after="0"/>
        <w:jc w:val="both"/>
        <w:rPr>
          <w:rFonts w:ascii="Times New Roman" w:hAnsi="Times New Roman"/>
          <w:b/>
          <w:color w:val="000000"/>
          <w:sz w:val="24"/>
          <w:szCs w:val="24"/>
        </w:rPr>
      </w:pPr>
      <w:r w:rsidRPr="00F830E9">
        <w:rPr>
          <w:rFonts w:ascii="Times New Roman" w:hAnsi="Times New Roman"/>
          <w:b/>
          <w:color w:val="000000"/>
          <w:sz w:val="24"/>
          <w:szCs w:val="24"/>
        </w:rPr>
        <w:t xml:space="preserve">Eelnõu §-ga 1 muudetakse </w:t>
      </w:r>
      <w:proofErr w:type="spellStart"/>
      <w:r w:rsidRPr="00F830E9">
        <w:rPr>
          <w:rFonts w:ascii="Times New Roman" w:hAnsi="Times New Roman"/>
          <w:b/>
          <w:color w:val="000000"/>
          <w:sz w:val="24"/>
          <w:szCs w:val="24"/>
        </w:rPr>
        <w:t>VÕS-i</w:t>
      </w:r>
      <w:proofErr w:type="spellEnd"/>
      <w:r w:rsidRPr="00F830E9">
        <w:rPr>
          <w:rFonts w:ascii="Times New Roman" w:hAnsi="Times New Roman"/>
          <w:b/>
          <w:color w:val="000000"/>
          <w:sz w:val="24"/>
          <w:szCs w:val="24"/>
        </w:rPr>
        <w:t xml:space="preserve">. </w:t>
      </w:r>
    </w:p>
    <w:p w14:paraId="40797AC3" w14:textId="77777777" w:rsidR="00CF3ABE" w:rsidRPr="00F830E9" w:rsidRDefault="00CF3ABE" w:rsidP="00166966">
      <w:pPr>
        <w:spacing w:after="0"/>
        <w:jc w:val="both"/>
        <w:rPr>
          <w:rFonts w:ascii="Times New Roman" w:hAnsi="Times New Roman"/>
          <w:b/>
          <w:color w:val="000000"/>
          <w:sz w:val="24"/>
          <w:szCs w:val="24"/>
        </w:rPr>
      </w:pPr>
    </w:p>
    <w:p w14:paraId="0F676EDF"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b/>
          <w:color w:val="000000"/>
          <w:sz w:val="24"/>
          <w:szCs w:val="24"/>
        </w:rPr>
        <w:t xml:space="preserve">Eelnõu § 1 punktiga 1 </w:t>
      </w:r>
      <w:r w:rsidRPr="00F830E9">
        <w:rPr>
          <w:rFonts w:ascii="Times New Roman" w:hAnsi="Times New Roman"/>
          <w:bCs/>
          <w:color w:val="000000"/>
          <w:sz w:val="24"/>
          <w:szCs w:val="24"/>
        </w:rPr>
        <w:t xml:space="preserve">täiendatakse </w:t>
      </w:r>
      <w:proofErr w:type="spellStart"/>
      <w:r w:rsidRPr="00F830E9">
        <w:rPr>
          <w:rFonts w:ascii="Times New Roman" w:hAnsi="Times New Roman"/>
          <w:bCs/>
          <w:color w:val="000000"/>
          <w:sz w:val="24"/>
          <w:szCs w:val="24"/>
        </w:rPr>
        <w:t>VÕS-i</w:t>
      </w:r>
      <w:proofErr w:type="spellEnd"/>
      <w:r w:rsidRPr="00F830E9">
        <w:rPr>
          <w:rFonts w:ascii="Times New Roman" w:hAnsi="Times New Roman"/>
          <w:bCs/>
          <w:color w:val="000000"/>
          <w:sz w:val="24"/>
          <w:szCs w:val="24"/>
        </w:rPr>
        <w:t xml:space="preserve"> § 710</w:t>
      </w:r>
      <w:r w:rsidRPr="00F830E9">
        <w:rPr>
          <w:rFonts w:ascii="Times New Roman" w:hAnsi="Times New Roman"/>
          <w:bCs/>
          <w:sz w:val="24"/>
          <w:szCs w:val="24"/>
          <w:vertAlign w:val="superscript"/>
        </w:rPr>
        <w:t>1</w:t>
      </w:r>
      <w:r w:rsidRPr="00F830E9">
        <w:rPr>
          <w:rFonts w:ascii="Times New Roman" w:hAnsi="Times New Roman"/>
          <w:bCs/>
          <w:sz w:val="24"/>
          <w:szCs w:val="24"/>
        </w:rPr>
        <w:t xml:space="preserve"> l</w:t>
      </w:r>
      <w:r>
        <w:rPr>
          <w:rFonts w:ascii="Times New Roman" w:hAnsi="Times New Roman"/>
          <w:bCs/>
          <w:sz w:val="24"/>
          <w:szCs w:val="24"/>
        </w:rPr>
        <w:t>õikega</w:t>
      </w:r>
      <w:r w:rsidRPr="00F830E9">
        <w:rPr>
          <w:rFonts w:ascii="Times New Roman" w:hAnsi="Times New Roman"/>
          <w:bCs/>
          <w:sz w:val="24"/>
          <w:szCs w:val="24"/>
        </w:rPr>
        <w:t xml:space="preserve"> 2</w:t>
      </w:r>
      <w:r w:rsidRPr="00F830E9">
        <w:rPr>
          <w:rFonts w:ascii="Times New Roman" w:hAnsi="Times New Roman"/>
          <w:bCs/>
          <w:sz w:val="24"/>
          <w:szCs w:val="24"/>
          <w:vertAlign w:val="superscript"/>
        </w:rPr>
        <w:t>1</w:t>
      </w:r>
      <w:r w:rsidRPr="00F830E9">
        <w:rPr>
          <w:rFonts w:ascii="Times New Roman" w:hAnsi="Times New Roman"/>
          <w:bCs/>
          <w:sz w:val="24"/>
          <w:szCs w:val="24"/>
        </w:rPr>
        <w:t xml:space="preserve"> ning nähakse selgelt ette, et põhimakseteenust on kohustatud osutama need krediidiasutused, kes on </w:t>
      </w:r>
      <w:proofErr w:type="spellStart"/>
      <w:r w:rsidRPr="00F830E9">
        <w:rPr>
          <w:rFonts w:ascii="Times New Roman" w:hAnsi="Times New Roman"/>
          <w:bCs/>
          <w:sz w:val="24"/>
          <w:szCs w:val="24"/>
        </w:rPr>
        <w:t>KAS-i</w:t>
      </w:r>
      <w:proofErr w:type="spellEnd"/>
      <w:r w:rsidRPr="00F830E9">
        <w:rPr>
          <w:rFonts w:ascii="Times New Roman" w:hAnsi="Times New Roman"/>
          <w:bCs/>
          <w:sz w:val="24"/>
          <w:szCs w:val="24"/>
        </w:rPr>
        <w:t xml:space="preserve"> alusel määratud kui elutähtsa teenuse osutajad.</w:t>
      </w:r>
    </w:p>
    <w:p w14:paraId="0E15274C" w14:textId="77777777" w:rsidR="00CF3ABE" w:rsidRPr="00F830E9" w:rsidRDefault="00CF3ABE" w:rsidP="00166966">
      <w:pPr>
        <w:spacing w:after="0"/>
        <w:jc w:val="both"/>
        <w:rPr>
          <w:rFonts w:ascii="Times New Roman" w:hAnsi="Times New Roman"/>
          <w:sz w:val="24"/>
          <w:szCs w:val="24"/>
        </w:rPr>
      </w:pPr>
    </w:p>
    <w:p w14:paraId="5C91509F"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sz w:val="24"/>
          <w:szCs w:val="24"/>
        </w:rPr>
        <w:t>Pangakonto olemasolu on tänapäeva majanduslikus ja ühiskondlikus elus hädavajalik tingimus. Konto mitte-omamine võib ühelt poolt takistada isiku juurdepääsu elutähtsatele teenustele ja teiselt poolt võib see ka takistada maksete tegemist ametiasutustele (maksud, trahvid, riigilõivud).</w:t>
      </w:r>
    </w:p>
    <w:p w14:paraId="4DCEBE93" w14:textId="77777777" w:rsidR="00CF3ABE" w:rsidRPr="00F830E9" w:rsidRDefault="00CF3ABE" w:rsidP="00166966">
      <w:pPr>
        <w:spacing w:after="0"/>
        <w:jc w:val="both"/>
        <w:rPr>
          <w:rFonts w:ascii="Times New Roman" w:hAnsi="Times New Roman"/>
          <w:sz w:val="24"/>
          <w:szCs w:val="24"/>
        </w:rPr>
      </w:pPr>
    </w:p>
    <w:p w14:paraId="0F71ECF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Makseteenused on hädaolukorra seaduse (edaspidi </w:t>
      </w:r>
      <w:r w:rsidRPr="00F830E9">
        <w:rPr>
          <w:rFonts w:ascii="Times New Roman" w:hAnsi="Times New Roman"/>
          <w:i/>
          <w:iCs/>
          <w:sz w:val="24"/>
          <w:szCs w:val="24"/>
        </w:rPr>
        <w:t>HOS</w:t>
      </w:r>
      <w:r w:rsidRPr="00F830E9">
        <w:rPr>
          <w:rFonts w:ascii="Times New Roman" w:hAnsi="Times New Roman"/>
          <w:sz w:val="24"/>
          <w:szCs w:val="24"/>
        </w:rPr>
        <w:t>)</w:t>
      </w:r>
      <w:hyperlink r:id="rId11">
        <w:r w:rsidRPr="00F830E9">
          <w:rPr>
            <w:rFonts w:ascii="Times New Roman" w:hAnsi="Times New Roman"/>
            <w:sz w:val="24"/>
            <w:szCs w:val="24"/>
          </w:rPr>
          <w:t xml:space="preserve"> </w:t>
        </w:r>
      </w:hyperlink>
      <w:r w:rsidRPr="00F830E9">
        <w:rPr>
          <w:rFonts w:ascii="Times New Roman" w:hAnsi="Times New Roman"/>
          <w:sz w:val="24"/>
          <w:szCs w:val="24"/>
        </w:rPr>
        <w:t>§ 36 l</w:t>
      </w:r>
      <w:r>
        <w:rPr>
          <w:rFonts w:ascii="Times New Roman" w:hAnsi="Times New Roman"/>
          <w:sz w:val="24"/>
          <w:szCs w:val="24"/>
        </w:rPr>
        <w:t>õike</w:t>
      </w:r>
      <w:r w:rsidRPr="00F830E9">
        <w:rPr>
          <w:rFonts w:ascii="Times New Roman" w:hAnsi="Times New Roman"/>
          <w:sz w:val="24"/>
          <w:szCs w:val="24"/>
        </w:rPr>
        <w:t xml:space="preserve"> 3 tähenduses elutähtsad, mille toimepidevust korraldab Eesti Pank. Elutähtsaks teenuseks loetletakse teenust, millel on ülekaalukas mõju ühiskonna toimimisele ja mille katkemine ohustab vahetult inimeste elu või tervist või teise elutähtsa teenuse või </w:t>
      </w:r>
      <w:proofErr w:type="spellStart"/>
      <w:r w:rsidRPr="00F830E9">
        <w:rPr>
          <w:rFonts w:ascii="Times New Roman" w:hAnsi="Times New Roman"/>
          <w:sz w:val="24"/>
          <w:szCs w:val="24"/>
        </w:rPr>
        <w:t>üldhuviteenuse</w:t>
      </w:r>
      <w:proofErr w:type="spellEnd"/>
      <w:r w:rsidRPr="00F830E9">
        <w:rPr>
          <w:rFonts w:ascii="Times New Roman" w:hAnsi="Times New Roman"/>
          <w:sz w:val="24"/>
          <w:szCs w:val="24"/>
        </w:rPr>
        <w:t xml:space="preserve"> toimimist.</w:t>
      </w:r>
    </w:p>
    <w:p w14:paraId="4F34090A" w14:textId="77777777" w:rsidR="00CF3ABE" w:rsidRPr="00F830E9" w:rsidRDefault="00CF3ABE" w:rsidP="00166966">
      <w:pPr>
        <w:spacing w:after="0"/>
        <w:jc w:val="both"/>
        <w:rPr>
          <w:rFonts w:ascii="Times New Roman" w:hAnsi="Times New Roman"/>
          <w:sz w:val="24"/>
          <w:szCs w:val="24"/>
        </w:rPr>
      </w:pPr>
    </w:p>
    <w:p w14:paraId="1A4B9DA6" w14:textId="400FE256"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Sama paragrahvi l</w:t>
      </w:r>
      <w:r w:rsidR="00B34A19">
        <w:rPr>
          <w:rFonts w:ascii="Times New Roman" w:hAnsi="Times New Roman"/>
          <w:sz w:val="24"/>
          <w:szCs w:val="24"/>
        </w:rPr>
        <w:t>õige</w:t>
      </w:r>
      <w:r w:rsidRPr="00F830E9">
        <w:rPr>
          <w:rFonts w:ascii="Times New Roman" w:hAnsi="Times New Roman"/>
          <w:sz w:val="24"/>
          <w:szCs w:val="24"/>
        </w:rPr>
        <w:t xml:space="preserve"> 3 näeb, ette elutähtsat teenust osutavate krediidiasutuste ja välisriigi krediidiasutuste filiaalide loetelu kinnitab Eesti Pank.</w:t>
      </w:r>
    </w:p>
    <w:p w14:paraId="61EBBB0D" w14:textId="77777777" w:rsidR="00CF3ABE" w:rsidRPr="00F830E9" w:rsidRDefault="00CF3ABE" w:rsidP="00166966">
      <w:pPr>
        <w:spacing w:after="0"/>
        <w:jc w:val="both"/>
        <w:rPr>
          <w:rFonts w:ascii="Times New Roman" w:hAnsi="Times New Roman"/>
          <w:sz w:val="24"/>
          <w:szCs w:val="24"/>
        </w:rPr>
      </w:pPr>
    </w:p>
    <w:p w14:paraId="2B73C21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Eestis on põhimakseteenuste pakkumise kohustus seatud krediidiasutustele ning vastav nõue teistele finantsturu osalistele ei kohaldu.</w:t>
      </w:r>
      <w:bookmarkStart w:id="3" w:name="_Hlk164281256"/>
      <w:r w:rsidRPr="00F830E9">
        <w:rPr>
          <w:rFonts w:ascii="Times New Roman" w:hAnsi="Times New Roman"/>
          <w:sz w:val="24"/>
          <w:szCs w:val="24"/>
        </w:rPr>
        <w:t xml:space="preserve"> KAS § 89 l</w:t>
      </w:r>
      <w:r>
        <w:rPr>
          <w:rFonts w:ascii="Times New Roman" w:hAnsi="Times New Roman"/>
          <w:sz w:val="24"/>
          <w:szCs w:val="24"/>
        </w:rPr>
        <w:t>õige</w:t>
      </w:r>
      <w:r w:rsidRPr="00F830E9">
        <w:rPr>
          <w:rFonts w:ascii="Times New Roman" w:hAnsi="Times New Roman"/>
          <w:sz w:val="24"/>
          <w:szCs w:val="24"/>
        </w:rPr>
        <w:t xml:space="preserve"> 9 sätestab, et krediidiasutus võib ise otsustada, keda teenindada ja keda mitte, kui seaduses ei ole sätestatud teisiti. VÕS 710</w:t>
      </w:r>
      <w:r w:rsidRPr="00F830E9">
        <w:rPr>
          <w:rFonts w:ascii="Times New Roman" w:hAnsi="Times New Roman"/>
          <w:sz w:val="24"/>
          <w:szCs w:val="24"/>
          <w:vertAlign w:val="superscript"/>
        </w:rPr>
        <w:t>1</w:t>
      </w:r>
      <w:r w:rsidRPr="00F830E9">
        <w:rPr>
          <w:rFonts w:ascii="Times New Roman" w:hAnsi="Times New Roman"/>
          <w:sz w:val="24"/>
          <w:szCs w:val="24"/>
        </w:rPr>
        <w:t xml:space="preserve"> l</w:t>
      </w:r>
      <w:r>
        <w:rPr>
          <w:rFonts w:ascii="Times New Roman" w:hAnsi="Times New Roman"/>
          <w:sz w:val="24"/>
          <w:szCs w:val="24"/>
        </w:rPr>
        <w:t>õige</w:t>
      </w:r>
      <w:r w:rsidRPr="00F830E9">
        <w:rPr>
          <w:rFonts w:ascii="Times New Roman" w:hAnsi="Times New Roman"/>
          <w:sz w:val="24"/>
          <w:szCs w:val="24"/>
        </w:rPr>
        <w:t xml:space="preserve"> 2 on selliseks erandiks. Nimelt kohustab VÕS § 710</w:t>
      </w:r>
      <w:r w:rsidRPr="00F830E9">
        <w:rPr>
          <w:rFonts w:ascii="Times New Roman" w:hAnsi="Times New Roman"/>
          <w:sz w:val="24"/>
          <w:szCs w:val="24"/>
          <w:vertAlign w:val="superscript"/>
        </w:rPr>
        <w:t xml:space="preserve">1 </w:t>
      </w:r>
      <w:r w:rsidRPr="00F830E9">
        <w:rPr>
          <w:rFonts w:ascii="Times New Roman" w:hAnsi="Times New Roman"/>
          <w:sz w:val="24"/>
          <w:szCs w:val="24"/>
        </w:rPr>
        <w:t>l</w:t>
      </w:r>
      <w:r>
        <w:rPr>
          <w:rFonts w:ascii="Times New Roman" w:hAnsi="Times New Roman"/>
          <w:sz w:val="24"/>
          <w:szCs w:val="24"/>
        </w:rPr>
        <w:t>õige</w:t>
      </w:r>
      <w:r w:rsidRPr="00F830E9">
        <w:rPr>
          <w:rFonts w:ascii="Times New Roman" w:hAnsi="Times New Roman"/>
          <w:sz w:val="24"/>
          <w:szCs w:val="24"/>
        </w:rPr>
        <w:t xml:space="preserve"> 2 krediidiasutust sõlmima põhimakseteenuste osutamiseks lepingu Euroopa Liidus seaduslikul alusel viibiva tarbijaga, kui tarbijal on selle vastu põhjendatud huvi. </w:t>
      </w:r>
    </w:p>
    <w:bookmarkEnd w:id="3"/>
    <w:p w14:paraId="12E969BC" w14:textId="77777777" w:rsidR="00CF3ABE" w:rsidRPr="00F830E9" w:rsidRDefault="00CF3ABE" w:rsidP="00166966">
      <w:pPr>
        <w:spacing w:after="0"/>
        <w:jc w:val="both"/>
        <w:rPr>
          <w:rFonts w:ascii="Times New Roman" w:hAnsi="Times New Roman"/>
          <w:sz w:val="24"/>
          <w:szCs w:val="24"/>
        </w:rPr>
      </w:pPr>
    </w:p>
    <w:p w14:paraId="1F8A1D6D" w14:textId="77777777" w:rsidR="00CF3ABE" w:rsidRPr="00F830E9" w:rsidRDefault="00CF3ABE" w:rsidP="00166966">
      <w:pPr>
        <w:pStyle w:val="Default"/>
        <w:spacing w:line="276" w:lineRule="auto"/>
        <w:jc w:val="both"/>
      </w:pPr>
      <w:r w:rsidRPr="00F830E9">
        <w:t xml:space="preserve">Kehtiva </w:t>
      </w:r>
      <w:proofErr w:type="spellStart"/>
      <w:r w:rsidRPr="006B67B2">
        <w:t>RahaPTS</w:t>
      </w:r>
      <w:proofErr w:type="spellEnd"/>
      <w:r w:rsidRPr="006B67B2">
        <w:t xml:space="preserve"> § 42 lõike 1 järgi ei tohi kohustatud isik ärisuhet luua rahapesu ja terrorismi rahastamise kahtluse olukorras ega ka krediidiasutuse poolt hoolsusmeetmete täitmise võimetuse puhul. Seega tuleb maksekonto avada isikule, kelle osas ei esine </w:t>
      </w:r>
      <w:proofErr w:type="spellStart"/>
      <w:r w:rsidRPr="006B67B2">
        <w:t>RahaPTS</w:t>
      </w:r>
      <w:proofErr w:type="spellEnd"/>
      <w:r w:rsidRPr="006B67B2">
        <w:t xml:space="preserve"> § 42 lõikes 1 välja toodud asjaolusid. </w:t>
      </w:r>
      <w:r w:rsidRPr="00F830E9">
        <w:t>Lepingu kohaselt peab makseteenuse pakkuja osutama isikule põhimakseteenuseid krediidiasutuse üldtingimuste või tüüptingimustega määratud korras ja ulatuses. K</w:t>
      </w:r>
      <w:r w:rsidRPr="006B67B2">
        <w:rPr>
          <w14:ligatures w14:val="standardContextual"/>
        </w:rPr>
        <w:t xml:space="preserve">rediidiasutuse võimalus ühepoolselt lepingutingimusi </w:t>
      </w:r>
      <w:r w:rsidRPr="00F830E9">
        <w:rPr>
          <w14:ligatures w14:val="standardContextual"/>
        </w:rPr>
        <w:t>määrata</w:t>
      </w:r>
      <w:r w:rsidRPr="006B67B2">
        <w:rPr>
          <w14:ligatures w14:val="standardContextual"/>
        </w:rPr>
        <w:t xml:space="preserve"> on põhimakseteenuse lepingu sõlmimise olukorras piiratud </w:t>
      </w:r>
      <w:r w:rsidRPr="00F830E9">
        <w:rPr>
          <w14:ligatures w14:val="standardContextual"/>
        </w:rPr>
        <w:t>m</w:t>
      </w:r>
      <w:r w:rsidRPr="006B67B2">
        <w:rPr>
          <w14:ligatures w14:val="standardContextual"/>
        </w:rPr>
        <w:t xml:space="preserve">aksekonto direktiivist tulenevate põhimõtete tõttu, mis näevad ette, et põhimaksekonto avamisest võib keelduda ainult erijuhtudel, mis on </w:t>
      </w:r>
      <w:r w:rsidRPr="00F830E9">
        <w:rPr>
          <w14:ligatures w14:val="standardContextual"/>
        </w:rPr>
        <w:t xml:space="preserve">sätestatud </w:t>
      </w:r>
      <w:r w:rsidRPr="006B67B2">
        <w:rPr>
          <w14:ligatures w14:val="standardContextual"/>
        </w:rPr>
        <w:t>kehtivas õiguses</w:t>
      </w:r>
      <w:r w:rsidRPr="00F830E9">
        <w:rPr>
          <w14:ligatures w14:val="standardContextual"/>
        </w:rPr>
        <w:t>.</w:t>
      </w:r>
      <w:r w:rsidRPr="00F830E9">
        <w:t xml:space="preserve"> Lisaks peab olema tarbijale tagatud juurdepääs põhimaksekontodele olenemata tarbijate finantsolukorrast, mida iseloomustavad näiteks nende tööhõivealane seisund, sissetuleku suurus, varasemad laenud või eraisiku pankrot.</w:t>
      </w:r>
    </w:p>
    <w:p w14:paraId="1097A70E" w14:textId="77777777" w:rsidR="00CF3ABE" w:rsidRPr="00F830E9" w:rsidRDefault="00CF3ABE" w:rsidP="00166966">
      <w:pPr>
        <w:spacing w:after="0"/>
        <w:jc w:val="both"/>
        <w:rPr>
          <w:rFonts w:ascii="Times New Roman" w:hAnsi="Times New Roman"/>
          <w:sz w:val="24"/>
          <w:szCs w:val="24"/>
        </w:rPr>
      </w:pPr>
    </w:p>
    <w:p w14:paraId="24F0905D" w14:textId="77777777" w:rsidR="00CF3ABE" w:rsidRPr="00F830E9" w:rsidRDefault="00CF3ABE" w:rsidP="00166966">
      <w:pPr>
        <w:spacing w:after="0"/>
        <w:jc w:val="both"/>
        <w:rPr>
          <w:rFonts w:ascii="Times New Roman" w:hAnsi="Times New Roman"/>
          <w:sz w:val="24"/>
          <w:szCs w:val="24"/>
        </w:rPr>
      </w:pPr>
      <w:r>
        <w:rPr>
          <w:rFonts w:ascii="Times New Roman" w:hAnsi="Times New Roman"/>
          <w:sz w:val="24"/>
          <w:szCs w:val="24"/>
        </w:rPr>
        <w:t>Samuti ei tohi krediidiasutus keelduda t</w:t>
      </w:r>
      <w:r w:rsidRPr="00F830E9">
        <w:rPr>
          <w:rFonts w:ascii="Times New Roman" w:hAnsi="Times New Roman"/>
          <w:sz w:val="24"/>
          <w:szCs w:val="24"/>
        </w:rPr>
        <w:t>äitemenetluse seadustiku</w:t>
      </w:r>
      <w:r w:rsidRPr="006B67B2">
        <w:rPr>
          <w:rFonts w:ascii="Times New Roman" w:hAnsi="Times New Roman"/>
          <w:sz w:val="24"/>
          <w:szCs w:val="24"/>
        </w:rPr>
        <w:t xml:space="preserve"> § 115 lõige 5</w:t>
      </w:r>
      <w:r w:rsidRPr="00F830E9">
        <w:rPr>
          <w:rFonts w:ascii="Times New Roman" w:hAnsi="Times New Roman"/>
          <w:sz w:val="24"/>
          <w:szCs w:val="24"/>
          <w:vertAlign w:val="superscript"/>
        </w:rPr>
        <w:t>1</w:t>
      </w:r>
      <w:r w:rsidRPr="006B67B2">
        <w:rPr>
          <w:rFonts w:ascii="Times New Roman" w:hAnsi="Times New Roman"/>
          <w:sz w:val="24"/>
          <w:szCs w:val="24"/>
        </w:rPr>
        <w:t xml:space="preserve"> ja maksukorralduse seaduse § 131 lõige 5 alusel tarbijaga põhimakseteenuse lepingu sõlmimisest. </w:t>
      </w:r>
      <w:r w:rsidRPr="006B67B2">
        <w:rPr>
          <w:rFonts w:ascii="Times New Roman" w:hAnsi="Times New Roman"/>
          <w:sz w:val="24"/>
          <w:szCs w:val="24"/>
        </w:rPr>
        <w:lastRenderedPageBreak/>
        <w:t>Põhimakseteenused peavad tarbijale olema kättesaadavad ka siis, kui tarbija maksekonto on arestitud. Siinkohal tuleb arvestada ka kohtutäiturilt ja/või maksuhaldurilt saadud akti/korraldust ning selles sisalduvaid piiranguid.</w:t>
      </w:r>
    </w:p>
    <w:p w14:paraId="3BDF162E"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7862A6BE"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color w:val="202020"/>
          <w:sz w:val="24"/>
          <w:szCs w:val="24"/>
          <w:shd w:val="clear" w:color="auto" w:fill="FFFFFF"/>
        </w:rPr>
        <w:t xml:space="preserve">Kehtivas õiguses ei ole aga konkreetselt ette nähtud, millised krediidiasutused on kohustatud põhimakseteenuseid osutama. Eelnõuga sätestatakse, et põhimakseteenuse osutamiseks on kohustatud </w:t>
      </w:r>
      <w:r w:rsidRPr="00F830E9">
        <w:rPr>
          <w:rFonts w:ascii="Times New Roman" w:hAnsi="Times New Roman"/>
          <w:bCs/>
          <w:sz w:val="24"/>
          <w:szCs w:val="24"/>
        </w:rPr>
        <w:t>need krediidiasutused, kes vastavad KAS</w:t>
      </w:r>
      <w:r w:rsidRPr="0020284E">
        <w:rPr>
          <w:rFonts w:ascii="Times New Roman" w:hAnsi="Times New Roman"/>
          <w:color w:val="202020"/>
          <w:sz w:val="24"/>
          <w:szCs w:val="24"/>
          <w:shd w:val="clear" w:color="auto" w:fill="FFFFFF"/>
        </w:rPr>
        <w:t>§ 3 lõikes 2 nimetatud tingimustele.</w:t>
      </w:r>
    </w:p>
    <w:p w14:paraId="7BA3C486" w14:textId="77777777" w:rsidR="00CF3ABE" w:rsidRPr="00F830E9" w:rsidRDefault="00CF3ABE" w:rsidP="00166966">
      <w:pPr>
        <w:spacing w:after="0"/>
        <w:jc w:val="both"/>
        <w:rPr>
          <w:rFonts w:ascii="Times New Roman" w:hAnsi="Times New Roman"/>
          <w:bCs/>
          <w:sz w:val="24"/>
          <w:szCs w:val="24"/>
        </w:rPr>
      </w:pPr>
    </w:p>
    <w:p w14:paraId="54B75279"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Cs/>
          <w:sz w:val="24"/>
          <w:szCs w:val="24"/>
        </w:rPr>
        <w:t>Maksekonto direktiivi põhjenduspunktis 38 on välja toodud, et l</w:t>
      </w:r>
      <w:r w:rsidRPr="00F830E9">
        <w:rPr>
          <w:rFonts w:ascii="Times New Roman" w:hAnsi="Times New Roman"/>
          <w:sz w:val="24"/>
          <w:szCs w:val="24"/>
        </w:rPr>
        <w:t xml:space="preserve">iikmesriigid peaksid tagama, et põhimaksekontosid pakkuvate krediidiasutuste hulk on piisav kõigi tarbijateni jõudmiseks, igasuguse tarbijate diskrimineerimise ärahoidmiseks ja konkurentsimoonutuste välistamiseks. Krediidiasutuste piisava hulga välja selgitamisel peaks </w:t>
      </w:r>
      <w:proofErr w:type="spellStart"/>
      <w:r w:rsidRPr="00F830E9">
        <w:rPr>
          <w:rFonts w:ascii="Times New Roman" w:hAnsi="Times New Roman"/>
          <w:sz w:val="24"/>
          <w:szCs w:val="24"/>
        </w:rPr>
        <w:t>arvessevõetavate</w:t>
      </w:r>
      <w:proofErr w:type="spellEnd"/>
      <w:r w:rsidRPr="00F830E9">
        <w:rPr>
          <w:rFonts w:ascii="Times New Roman" w:hAnsi="Times New Roman"/>
          <w:sz w:val="24"/>
          <w:szCs w:val="24"/>
        </w:rPr>
        <w:t xml:space="preserve"> tegurite hulka kuuluma krediidiasutuste võrgu ulatus ja tihedus, liikmesriigi territooriumi suurus, tarbijate jaotumine sellel territooriumil, krediidiasutuste turuosa ning põhimaksekontode osakaal krediidiasutuse pakutavate maksekontode seas. Põhimõtteliselt peaksid põhimaksekontosid pakkuma võimalikult paljud krediidiasutused, eesmärgiga tagada, et tarbijad saavad neid kontosid avada oma elukoha lähedal asuva krediidiasutuse ruumides ning et tarbijaid ei diskrimineeritaks mitte kuidagi sellistele kontodele juurdepääsul ja et neil oleks võimalik neid tõhusalt kasutada. </w:t>
      </w:r>
    </w:p>
    <w:p w14:paraId="17E3C74C"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18617233"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KAS § 3 lõige 2 sätestab, et krediidiasutus ja välisriigi krediidiasutuse filiaal on HOS § 36 lõike 3 punktides 1 ja 2 nimetatud elutähtsa teenuse osutaja, kui on täidetud vähemalt üks järgmistest tingimustest:</w:t>
      </w:r>
    </w:p>
    <w:p w14:paraId="6D66BBDB"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1) tema osutatava teenuse katkemine või lõpetamine mõjutab märkimisväärselt Eesti finantsturu stabiilsust ning maksesüsteemi, sealhulgas makse- ja arveldussüsteemide seaduses sätestatud arveldussüsteemi järjepidevat toimimist;</w:t>
      </w:r>
    </w:p>
    <w:p w14:paraId="1941BCA4"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2) tema klientide arv moodustab märkimisväärse osa Eestis finantsteenuseid kasutavate klientide arvust;</w:t>
      </w:r>
    </w:p>
    <w:p w14:paraId="09EEB1A1"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3) tema Eestis kaasatud hoiuste turuosa ületab kümmet protsenti krediidiasutuste kaasatud hoiuste kogumahust.</w:t>
      </w:r>
    </w:p>
    <w:p w14:paraId="25211CFF"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02621C43" w14:textId="77777777" w:rsidR="00CF3ABE" w:rsidRPr="00F830E9" w:rsidRDefault="00CF3ABE" w:rsidP="00166966">
      <w:pPr>
        <w:spacing w:after="0"/>
        <w:jc w:val="both"/>
        <w:rPr>
          <w:rFonts w:ascii="Times New Roman" w:hAnsi="Times New Roman"/>
          <w:sz w:val="24"/>
          <w:szCs w:val="24"/>
        </w:rPr>
      </w:pPr>
      <w:r w:rsidRPr="00CC6D9A">
        <w:rPr>
          <w:rFonts w:ascii="Times New Roman" w:hAnsi="Times New Roman"/>
          <w:sz w:val="24"/>
          <w:szCs w:val="24"/>
        </w:rPr>
        <w:t>Paragrahv sätestab kolm kriteeriumi, mille alusel krediidiasutus kvalifitseerub elutähtsa teenuse osutajaks. Nimetatud tingimused tagavad, et finantsturul on hõlmatud kõik suuremad ja olulisemad krediidiasutused, millel on suur kliendibaas ning turuosa. Nende krediidiasutuste hulk on piisav kõigi tarbijateni jõudmiseks</w:t>
      </w:r>
      <w:r>
        <w:rPr>
          <w:rFonts w:ascii="Times New Roman" w:hAnsi="Times New Roman"/>
          <w:bCs/>
          <w:sz w:val="24"/>
          <w:szCs w:val="24"/>
        </w:rPr>
        <w:t xml:space="preserve"> ning a</w:t>
      </w:r>
      <w:r w:rsidRPr="00F830E9">
        <w:rPr>
          <w:rFonts w:ascii="Times New Roman" w:hAnsi="Times New Roman"/>
          <w:bCs/>
          <w:sz w:val="24"/>
          <w:szCs w:val="24"/>
        </w:rPr>
        <w:t xml:space="preserve">rvestades maksekonto direktiivi nõudeid põhimakseteenuse osutamiseks ning KAS §-s 3 seatud tingimusi </w:t>
      </w:r>
      <w:r w:rsidRPr="00F830E9">
        <w:rPr>
          <w:rFonts w:ascii="Times New Roman" w:hAnsi="Times New Roman"/>
          <w:sz w:val="24"/>
          <w:szCs w:val="24"/>
          <w:shd w:val="clear" w:color="auto" w:fill="FFFFFF"/>
        </w:rPr>
        <w:t>elutähtsa teenuse osutaja määramiseks,</w:t>
      </w:r>
      <w:r w:rsidRPr="00F830E9">
        <w:rPr>
          <w:rFonts w:ascii="Times New Roman" w:hAnsi="Times New Roman"/>
          <w:sz w:val="24"/>
          <w:szCs w:val="24"/>
        </w:rPr>
        <w:t xml:space="preserve"> tagab nende krediidiasutuste poolt põhimaksekonto pakkumine kõikidele isikutele põhimakseteenuste kasutamise võimaluse. </w:t>
      </w:r>
    </w:p>
    <w:p w14:paraId="08E2DD9B" w14:textId="77777777" w:rsidR="00CF3ABE" w:rsidRPr="00CC6D9A" w:rsidRDefault="00CF3ABE" w:rsidP="00166966">
      <w:pPr>
        <w:spacing w:after="0"/>
        <w:jc w:val="both"/>
        <w:rPr>
          <w:rFonts w:ascii="Times New Roman" w:hAnsi="Times New Roman"/>
          <w:sz w:val="24"/>
          <w:szCs w:val="24"/>
        </w:rPr>
      </w:pPr>
    </w:p>
    <w:p w14:paraId="025C3DAF" w14:textId="77777777" w:rsidR="00CF3ABE" w:rsidRPr="00F830E9" w:rsidRDefault="00CF3ABE" w:rsidP="00166966">
      <w:pPr>
        <w:spacing w:after="0"/>
        <w:jc w:val="both"/>
        <w:rPr>
          <w:rFonts w:ascii="Times New Roman" w:hAnsi="Times New Roman"/>
          <w:sz w:val="24"/>
          <w:szCs w:val="24"/>
        </w:rPr>
      </w:pPr>
      <w:bookmarkStart w:id="4" w:name="para2lg1"/>
      <w:r w:rsidRPr="00F830E9">
        <w:rPr>
          <w:rFonts w:ascii="Times New Roman" w:hAnsi="Times New Roman"/>
          <w:sz w:val="24"/>
          <w:szCs w:val="24"/>
        </w:rPr>
        <w:t xml:space="preserve">Eesti Panga Presidendi </w:t>
      </w:r>
      <w:r w:rsidRPr="00F830E9">
        <w:rPr>
          <w:rFonts w:ascii="Times New Roman" w:hAnsi="Times New Roman"/>
          <w:color w:val="202020"/>
          <w:sz w:val="24"/>
          <w:szCs w:val="24"/>
          <w:shd w:val="clear" w:color="auto" w:fill="FFFFFF"/>
        </w:rPr>
        <w:t>13.07.2018. a määruse nr 7 „</w:t>
      </w:r>
      <w:r w:rsidRPr="00F830E9">
        <w:rPr>
          <w:rFonts w:ascii="Times New Roman" w:hAnsi="Times New Roman"/>
          <w:sz w:val="24"/>
          <w:szCs w:val="24"/>
        </w:rPr>
        <w:t>Makseteenuse ja sularaharingluse kirjeldus ja toimepidevuse nõuded“ § 2 kohaselt on 2024. aasta aprilli seisuga elutähtsa teenuse osutajad</w:t>
      </w:r>
      <w:bookmarkEnd w:id="4"/>
      <w:r w:rsidRPr="00F830E9">
        <w:rPr>
          <w:rFonts w:ascii="Times New Roman" w:hAnsi="Times New Roman"/>
          <w:sz w:val="24"/>
          <w:szCs w:val="24"/>
        </w:rPr>
        <w:t xml:space="preserve"> AS SEB Pank; Swedbank AS; </w:t>
      </w:r>
      <w:proofErr w:type="spellStart"/>
      <w:r w:rsidRPr="00F830E9">
        <w:rPr>
          <w:rFonts w:ascii="Times New Roman" w:hAnsi="Times New Roman"/>
          <w:sz w:val="24"/>
          <w:szCs w:val="24"/>
        </w:rPr>
        <w:t>Luminor</w:t>
      </w:r>
      <w:proofErr w:type="spellEnd"/>
      <w:r w:rsidRPr="00F830E9">
        <w:rPr>
          <w:rFonts w:ascii="Times New Roman" w:hAnsi="Times New Roman"/>
          <w:sz w:val="24"/>
          <w:szCs w:val="24"/>
        </w:rPr>
        <w:t xml:space="preserve"> Bank AS</w:t>
      </w:r>
      <w:bookmarkStart w:id="5" w:name="para2lg1p4"/>
      <w:r w:rsidRPr="00F830E9">
        <w:rPr>
          <w:rFonts w:ascii="Times New Roman" w:hAnsi="Times New Roman"/>
          <w:sz w:val="24"/>
          <w:szCs w:val="24"/>
        </w:rPr>
        <w:t>; </w:t>
      </w:r>
      <w:bookmarkEnd w:id="5"/>
      <w:r w:rsidRPr="00F830E9">
        <w:rPr>
          <w:rFonts w:ascii="Times New Roman" w:hAnsi="Times New Roman"/>
          <w:sz w:val="24"/>
          <w:szCs w:val="24"/>
        </w:rPr>
        <w:t xml:space="preserve">AS LHV Pank ning Coop Pank AS. Sama paragrahvi kohaselt Eesti Pank vaatab teenuseosutajate loetelu üle vähemalt üks kord </w:t>
      </w:r>
      <w:r w:rsidRPr="00F830E9">
        <w:rPr>
          <w:rFonts w:ascii="Times New Roman" w:hAnsi="Times New Roman"/>
          <w:sz w:val="24"/>
          <w:szCs w:val="24"/>
        </w:rPr>
        <w:lastRenderedPageBreak/>
        <w:t xml:space="preserve">aastas ning vajaduse korral ajakohastab seda. 2023. aasta lõpu seisuga moodustab nimetatud pankade turuosa kokku 87,26%. </w:t>
      </w:r>
    </w:p>
    <w:p w14:paraId="27B719CA" w14:textId="77777777" w:rsidR="00CF3ABE" w:rsidRPr="00F830E9" w:rsidRDefault="00CF3ABE" w:rsidP="00166966">
      <w:pPr>
        <w:spacing w:after="0"/>
        <w:jc w:val="both"/>
        <w:rPr>
          <w:rFonts w:ascii="Times New Roman" w:hAnsi="Times New Roman"/>
          <w:bCs/>
          <w:sz w:val="24"/>
          <w:szCs w:val="24"/>
        </w:rPr>
      </w:pPr>
    </w:p>
    <w:p w14:paraId="36651FF3" w14:textId="77777777" w:rsidR="00CF3ABE" w:rsidRPr="00F830E9" w:rsidRDefault="00CF3ABE" w:rsidP="00166966">
      <w:pPr>
        <w:spacing w:after="0"/>
        <w:jc w:val="both"/>
        <w:rPr>
          <w:rFonts w:ascii="Times New Roman" w:hAnsi="Times New Roman"/>
          <w:b/>
          <w:color w:val="000000"/>
          <w:sz w:val="24"/>
          <w:szCs w:val="24"/>
        </w:rPr>
      </w:pPr>
      <w:r w:rsidRPr="00F830E9">
        <w:rPr>
          <w:rFonts w:ascii="Times New Roman" w:hAnsi="Times New Roman"/>
          <w:bCs/>
          <w:sz w:val="24"/>
          <w:szCs w:val="24"/>
        </w:rPr>
        <w:t xml:space="preserve">Eelnõu koostamise käigus kaaluti ka </w:t>
      </w:r>
      <w:proofErr w:type="spellStart"/>
      <w:r w:rsidRPr="00F830E9">
        <w:rPr>
          <w:rFonts w:ascii="Times New Roman" w:hAnsi="Times New Roman"/>
          <w:bCs/>
          <w:sz w:val="24"/>
          <w:szCs w:val="24"/>
        </w:rPr>
        <w:t>KAS-i</w:t>
      </w:r>
      <w:proofErr w:type="spellEnd"/>
      <w:r w:rsidRPr="00F830E9">
        <w:rPr>
          <w:rFonts w:ascii="Times New Roman" w:hAnsi="Times New Roman"/>
          <w:bCs/>
          <w:sz w:val="24"/>
          <w:szCs w:val="24"/>
        </w:rPr>
        <w:t xml:space="preserve"> täiendamist põhimakseteenuste lepingu sõlmimise regulatsiooniga, </w:t>
      </w:r>
      <w:r>
        <w:rPr>
          <w:rFonts w:ascii="Times New Roman" w:hAnsi="Times New Roman"/>
          <w:bCs/>
          <w:sz w:val="24"/>
          <w:szCs w:val="24"/>
        </w:rPr>
        <w:t xml:space="preserve">sätestades </w:t>
      </w:r>
      <w:proofErr w:type="spellStart"/>
      <w:r>
        <w:rPr>
          <w:rFonts w:ascii="Times New Roman" w:hAnsi="Times New Roman"/>
          <w:bCs/>
          <w:sz w:val="24"/>
          <w:szCs w:val="24"/>
        </w:rPr>
        <w:t>KAS-is</w:t>
      </w:r>
      <w:proofErr w:type="spellEnd"/>
      <w:r>
        <w:rPr>
          <w:rFonts w:ascii="Times New Roman" w:hAnsi="Times New Roman"/>
          <w:bCs/>
          <w:sz w:val="24"/>
          <w:szCs w:val="24"/>
        </w:rPr>
        <w:t xml:space="preserve">, millised krediidiasutused on kohustatud põhimakseteenust osutama ning ühtlasi andes </w:t>
      </w:r>
      <w:proofErr w:type="spellStart"/>
      <w:r>
        <w:rPr>
          <w:rFonts w:ascii="Times New Roman" w:hAnsi="Times New Roman"/>
          <w:bCs/>
          <w:sz w:val="24"/>
          <w:szCs w:val="24"/>
        </w:rPr>
        <w:t>FI-le</w:t>
      </w:r>
      <w:proofErr w:type="spellEnd"/>
      <w:r>
        <w:rPr>
          <w:rFonts w:ascii="Times New Roman" w:hAnsi="Times New Roman"/>
          <w:bCs/>
          <w:sz w:val="24"/>
          <w:szCs w:val="24"/>
        </w:rPr>
        <w:t xml:space="preserve"> õiguse krediidiasutus sellisest kohustusest vabastada. Sellest aga loobuti, kuna. </w:t>
      </w:r>
      <w:r w:rsidRPr="00F830E9">
        <w:rPr>
          <w:rFonts w:ascii="Times New Roman" w:hAnsi="Times New Roman"/>
          <w:sz w:val="24"/>
          <w:szCs w:val="24"/>
        </w:rPr>
        <w:t xml:space="preserve">lepingulistele suhetele kohalduvad nõuded peaksid sisalduma lepinguid reguleerivas seaduses ehk </w:t>
      </w:r>
      <w:proofErr w:type="spellStart"/>
      <w:r w:rsidRPr="00F830E9">
        <w:rPr>
          <w:rFonts w:ascii="Times New Roman" w:hAnsi="Times New Roman"/>
          <w:sz w:val="24"/>
          <w:szCs w:val="24"/>
        </w:rPr>
        <w:t>VÕS-is</w:t>
      </w:r>
      <w:proofErr w:type="spellEnd"/>
      <w:r w:rsidRPr="00F830E9">
        <w:rPr>
          <w:rFonts w:ascii="Times New Roman" w:hAnsi="Times New Roman"/>
          <w:sz w:val="24"/>
          <w:szCs w:val="24"/>
        </w:rPr>
        <w:t>.</w:t>
      </w:r>
      <w:r>
        <w:rPr>
          <w:rFonts w:ascii="Times New Roman" w:hAnsi="Times New Roman"/>
          <w:sz w:val="24"/>
          <w:szCs w:val="24"/>
        </w:rPr>
        <w:t xml:space="preserve"> Sellise lahenduse puhul tekiks olukord, kus põhimakseteenuse lepingu sõlmimise regulatsioon sisaldub kahes erinevas seaduses, mis raskendab sellest aru saamist. </w:t>
      </w:r>
    </w:p>
    <w:p w14:paraId="60876E63" w14:textId="77777777" w:rsidR="00CF3ABE" w:rsidRDefault="00CF3ABE" w:rsidP="00166966">
      <w:pPr>
        <w:spacing w:after="0"/>
        <w:jc w:val="both"/>
        <w:rPr>
          <w:rFonts w:ascii="Times New Roman" w:hAnsi="Times New Roman"/>
          <w:b/>
          <w:bCs/>
          <w:sz w:val="24"/>
          <w:szCs w:val="24"/>
        </w:rPr>
      </w:pPr>
    </w:p>
    <w:p w14:paraId="46A2C63F" w14:textId="77777777" w:rsidR="00CF3ABE" w:rsidRPr="00BB7657" w:rsidRDefault="00CF3ABE" w:rsidP="00166966">
      <w:pPr>
        <w:spacing w:after="0"/>
        <w:jc w:val="both"/>
        <w:rPr>
          <w:rFonts w:ascii="Times New Roman" w:hAnsi="Times New Roman"/>
          <w:color w:val="202020"/>
          <w:sz w:val="24"/>
          <w:szCs w:val="24"/>
          <w:shd w:val="clear" w:color="auto" w:fill="FFFFFF"/>
        </w:rPr>
      </w:pPr>
      <w:r w:rsidRPr="00BB7657">
        <w:rPr>
          <w:rFonts w:ascii="Times New Roman" w:hAnsi="Times New Roman"/>
          <w:b/>
          <w:bCs/>
          <w:sz w:val="24"/>
          <w:szCs w:val="24"/>
        </w:rPr>
        <w:t>Eelnõu § 1 punktiga 2</w:t>
      </w:r>
      <w:r w:rsidRPr="00F830E9">
        <w:rPr>
          <w:rFonts w:ascii="Times New Roman" w:hAnsi="Times New Roman"/>
          <w:sz w:val="24"/>
          <w:szCs w:val="24"/>
        </w:rPr>
        <w:t xml:space="preserve"> täiendatakse VÕS §</w:t>
      </w:r>
      <w:r w:rsidRPr="00BB7657">
        <w:rPr>
          <w:rFonts w:ascii="Times New Roman" w:hAnsi="Times New Roman"/>
          <w:sz w:val="24"/>
          <w:szCs w:val="24"/>
        </w:rPr>
        <w:t xml:space="preserve"> 710</w:t>
      </w:r>
      <w:r w:rsidRPr="00BB7657">
        <w:rPr>
          <w:rFonts w:ascii="Times New Roman" w:hAnsi="Times New Roman"/>
          <w:sz w:val="24"/>
          <w:szCs w:val="24"/>
          <w:vertAlign w:val="superscript"/>
        </w:rPr>
        <w:t>1</w:t>
      </w:r>
      <w:r w:rsidRPr="00BB7657">
        <w:rPr>
          <w:rFonts w:ascii="Times New Roman" w:hAnsi="Times New Roman"/>
          <w:sz w:val="24"/>
          <w:szCs w:val="24"/>
        </w:rPr>
        <w:t xml:space="preserve"> lõikega 14</w:t>
      </w:r>
      <w:r w:rsidRPr="00F830E9">
        <w:rPr>
          <w:rFonts w:ascii="Times New Roman" w:hAnsi="Times New Roman"/>
          <w:sz w:val="24"/>
          <w:szCs w:val="24"/>
        </w:rPr>
        <w:t>, mille kohaselt peab p</w:t>
      </w:r>
      <w:r w:rsidRPr="00BB7657">
        <w:rPr>
          <w:rFonts w:ascii="Times New Roman" w:hAnsi="Times New Roman"/>
          <w:color w:val="202020"/>
          <w:sz w:val="24"/>
          <w:szCs w:val="24"/>
          <w:shd w:val="clear" w:color="auto" w:fill="FFFFFF"/>
        </w:rPr>
        <w:t>õhimakseteenuse lepingu sõlmimisele esitatud nõuete täitmist tõenda</w:t>
      </w:r>
      <w:r w:rsidRPr="00F830E9">
        <w:rPr>
          <w:rFonts w:ascii="Times New Roman" w:hAnsi="Times New Roman"/>
          <w:color w:val="202020"/>
          <w:sz w:val="24"/>
          <w:szCs w:val="24"/>
          <w:shd w:val="clear" w:color="auto" w:fill="FFFFFF"/>
        </w:rPr>
        <w:t>ma</w:t>
      </w:r>
      <w:r w:rsidRPr="00BB7657">
        <w:rPr>
          <w:rFonts w:ascii="Times New Roman" w:hAnsi="Times New Roman"/>
          <w:color w:val="202020"/>
          <w:sz w:val="24"/>
          <w:szCs w:val="24"/>
          <w:shd w:val="clear" w:color="auto" w:fill="FFFFFF"/>
        </w:rPr>
        <w:t xml:space="preserve"> vaidluse korral krediidiasutus</w:t>
      </w:r>
      <w:r w:rsidRPr="00F830E9">
        <w:rPr>
          <w:rFonts w:ascii="Times New Roman" w:hAnsi="Times New Roman"/>
          <w:color w:val="202020"/>
          <w:sz w:val="24"/>
          <w:szCs w:val="24"/>
          <w:shd w:val="clear" w:color="auto" w:fill="FFFFFF"/>
        </w:rPr>
        <w:t xml:space="preserve">. </w:t>
      </w:r>
      <w:r w:rsidRPr="00BB7657">
        <w:rPr>
          <w:rFonts w:ascii="Times New Roman" w:hAnsi="Times New Roman"/>
          <w:color w:val="202020"/>
          <w:sz w:val="24"/>
          <w:szCs w:val="24"/>
          <w:shd w:val="clear" w:color="auto" w:fill="FFFFFF"/>
        </w:rPr>
        <w:t xml:space="preserve">Olukorras, kus krediidiasutuse keeldumise põhjendused on kas </w:t>
      </w:r>
      <w:proofErr w:type="spellStart"/>
      <w:r w:rsidRPr="00BB7657">
        <w:rPr>
          <w:rFonts w:ascii="Times New Roman" w:hAnsi="Times New Roman"/>
          <w:color w:val="202020"/>
          <w:sz w:val="24"/>
          <w:szCs w:val="24"/>
          <w:shd w:val="clear" w:color="auto" w:fill="FFFFFF"/>
        </w:rPr>
        <w:t>üld</w:t>
      </w:r>
      <w:proofErr w:type="spellEnd"/>
      <w:r w:rsidRPr="00BB7657">
        <w:rPr>
          <w:rFonts w:ascii="Times New Roman" w:hAnsi="Times New Roman"/>
          <w:color w:val="202020"/>
          <w:sz w:val="24"/>
          <w:szCs w:val="24"/>
          <w:shd w:val="clear" w:color="auto" w:fill="FFFFFF"/>
        </w:rPr>
        <w:t>- või napisõnalised või üldse puudulikud, on tarbijal ennast nende vastu keeruline kaitsta, sest sisuliselt tuleks näidata, et tarbija vastab kõikidele panga üldtingimustele. Sätte lisamine võimaldaks vabastada tarbija sellisest tõendamiskoormusest.</w:t>
      </w:r>
    </w:p>
    <w:p w14:paraId="6D9C4982" w14:textId="77777777" w:rsidR="00CF3ABE" w:rsidRPr="00F830E9" w:rsidRDefault="00CF3ABE" w:rsidP="00166966">
      <w:pPr>
        <w:spacing w:after="0"/>
        <w:jc w:val="both"/>
        <w:rPr>
          <w:rFonts w:ascii="Times New Roman" w:hAnsi="Times New Roman"/>
          <w:i/>
          <w:iCs/>
          <w:color w:val="202020"/>
          <w:sz w:val="24"/>
          <w:szCs w:val="24"/>
          <w:shd w:val="clear" w:color="auto" w:fill="FFFFFF"/>
        </w:rPr>
      </w:pPr>
    </w:p>
    <w:p w14:paraId="1FBCEC47"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20284E">
        <w:rPr>
          <w:rFonts w:ascii="Times New Roman" w:hAnsi="Times New Roman"/>
          <w:b/>
          <w:bCs/>
          <w:sz w:val="24"/>
          <w:szCs w:val="24"/>
        </w:rPr>
        <w:t>Eelnõu § 1 punktiga 3</w:t>
      </w:r>
      <w:r w:rsidRPr="0020284E">
        <w:rPr>
          <w:rFonts w:ascii="Times New Roman" w:hAnsi="Times New Roman"/>
          <w:sz w:val="24"/>
          <w:szCs w:val="24"/>
        </w:rPr>
        <w:t xml:space="preserve"> </w:t>
      </w:r>
      <w:bookmarkStart w:id="6" w:name="para710b2lg4"/>
      <w:r w:rsidRPr="0020284E">
        <w:rPr>
          <w:rFonts w:ascii="Times New Roman" w:hAnsi="Times New Roman"/>
          <w:sz w:val="24"/>
          <w:szCs w:val="24"/>
        </w:rPr>
        <w:t> </w:t>
      </w:r>
      <w:r w:rsidRPr="006F4BFB">
        <w:rPr>
          <w:rFonts w:ascii="Times New Roman" w:hAnsi="Times New Roman"/>
          <w:sz w:val="24"/>
          <w:szCs w:val="24"/>
        </w:rPr>
        <w:t>täiendatakse VÕS § 710</w:t>
      </w:r>
      <w:r w:rsidRPr="006F4BFB">
        <w:rPr>
          <w:rFonts w:ascii="Times New Roman" w:hAnsi="Times New Roman"/>
          <w:sz w:val="24"/>
          <w:szCs w:val="24"/>
          <w:vertAlign w:val="superscript"/>
        </w:rPr>
        <w:t>2</w:t>
      </w:r>
      <w:r w:rsidRPr="006F4BFB">
        <w:rPr>
          <w:rFonts w:ascii="Times New Roman" w:hAnsi="Times New Roman"/>
          <w:sz w:val="24"/>
          <w:szCs w:val="24"/>
        </w:rPr>
        <w:t xml:space="preserve"> lõikes </w:t>
      </w:r>
      <w:bookmarkEnd w:id="6"/>
      <w:r w:rsidRPr="006F4BFB">
        <w:rPr>
          <w:rFonts w:ascii="Times New Roman" w:hAnsi="Times New Roman"/>
          <w:sz w:val="24"/>
          <w:szCs w:val="24"/>
        </w:rPr>
        <w:t>4</w:t>
      </w:r>
      <w:r w:rsidRPr="0020284E">
        <w:rPr>
          <w:rFonts w:ascii="Times New Roman" w:hAnsi="Times New Roman"/>
          <w:b/>
          <w:bCs/>
          <w:sz w:val="24"/>
          <w:szCs w:val="24"/>
        </w:rPr>
        <w:t xml:space="preserve"> </w:t>
      </w:r>
      <w:r w:rsidRPr="0020284E">
        <w:rPr>
          <w:rFonts w:ascii="Times New Roman" w:hAnsi="Times New Roman"/>
          <w:sz w:val="24"/>
          <w:szCs w:val="24"/>
        </w:rPr>
        <w:t xml:space="preserve">sätestatud teabe sisu, mille makseteenuse pakkuja peab esitama järelevalveasutusele juhul, kui makseteenuse pakkuja, kelle juures kliendil on maksekonto, keeldub makseteenuse pakkujale, kes osutab makse algatamise või kontoteabe teenust, juurdepääsu andmisest maksekontole. </w:t>
      </w:r>
      <w:r w:rsidRPr="00BB7657">
        <w:rPr>
          <w:rFonts w:ascii="Times New Roman" w:hAnsi="Times New Roman"/>
          <w:color w:val="202020"/>
          <w:sz w:val="24"/>
          <w:szCs w:val="24"/>
          <w:shd w:val="clear" w:color="auto" w:fill="FFFFFF"/>
        </w:rPr>
        <w:t>Juurdepääsu andmisest maksekontole võib keelduda objektiivselt põhjendatud kaalutlustel, eelkõige siis, kui juurdepääs on saadud või seda on taotletud autoriseerimata või pettuse teel, sealhulgas makse algatamise teenuse kaudu autoriseerimata või pettuse teel algatatud maksejuhise korral.</w:t>
      </w:r>
      <w:r w:rsidRPr="00F830E9">
        <w:rPr>
          <w:rFonts w:ascii="Times New Roman" w:hAnsi="Times New Roman"/>
          <w:color w:val="202020"/>
          <w:sz w:val="24"/>
          <w:szCs w:val="24"/>
          <w:shd w:val="clear" w:color="auto" w:fill="FFFFFF"/>
        </w:rPr>
        <w:t xml:space="preserve"> Kehtiva lõike 4 kohaselt </w:t>
      </w:r>
      <w:r w:rsidRPr="00BB7657">
        <w:rPr>
          <w:rFonts w:ascii="Times New Roman" w:hAnsi="Times New Roman"/>
          <w:color w:val="202020"/>
          <w:sz w:val="24"/>
          <w:szCs w:val="24"/>
          <w:shd w:val="clear" w:color="auto" w:fill="FFFFFF"/>
        </w:rPr>
        <w:t>teavitab makseteenuse pakkuja järelevalveasutust eelnevalt nimetatud asjaolust. Muudatusega nähakse ette, et makseteenuse pakkuja peab lisaks esitama juhtumi üksikasjad ja teabe vastavate abinõude kasutamise kohta.</w:t>
      </w:r>
      <w:r w:rsidRPr="00F830E9">
        <w:rPr>
          <w:rFonts w:ascii="Times New Roman" w:hAnsi="Times New Roman"/>
          <w:color w:val="202020"/>
          <w:sz w:val="24"/>
          <w:szCs w:val="24"/>
          <w:shd w:val="clear" w:color="auto" w:fill="FFFFFF"/>
        </w:rPr>
        <w:t xml:space="preserve"> Muudatus on vajalik, kuna PSD2 artikkel 68 lõige 2 näeb kõnealusel juhul ette, et</w:t>
      </w:r>
      <w:r w:rsidRPr="0020284E">
        <w:rPr>
          <w:rFonts w:ascii="Times New Roman" w:hAnsi="Times New Roman"/>
          <w:sz w:val="24"/>
          <w:szCs w:val="24"/>
        </w:rPr>
        <w:t xml:space="preserve"> kontot haldav makseteenuse pakkuja teatab kontoteabe teenuse pakkuja või makse algatamise teenuse pakkujaga seotud intsidendist viivitamatult pädevale asutusele. See teave peab sisaldama asjakohaseid üksikasju juhtumi kohta ja tegutsemise põhjuseid. Pädev asutus hindab juhtumit ja võtab vajaduse korral asjakohaseid meetmeid.</w:t>
      </w:r>
    </w:p>
    <w:p w14:paraId="2DC11093" w14:textId="77777777" w:rsidR="00CF3ABE" w:rsidRDefault="00CF3ABE" w:rsidP="00166966">
      <w:pPr>
        <w:spacing w:after="0"/>
        <w:jc w:val="both"/>
        <w:rPr>
          <w:rFonts w:ascii="Times New Roman" w:hAnsi="Times New Roman"/>
          <w:b/>
          <w:bCs/>
          <w:color w:val="202020"/>
          <w:sz w:val="24"/>
          <w:szCs w:val="24"/>
          <w:shd w:val="clear" w:color="auto" w:fill="FFFFFF"/>
        </w:rPr>
      </w:pPr>
    </w:p>
    <w:p w14:paraId="62A59464" w14:textId="77777777" w:rsidR="00CF3ABE" w:rsidRPr="00F830E9" w:rsidRDefault="00CF3ABE" w:rsidP="00166966">
      <w:pPr>
        <w:spacing w:after="0"/>
        <w:jc w:val="both"/>
        <w:rPr>
          <w:rFonts w:ascii="Times New Roman" w:hAnsi="Times New Roman"/>
          <w:sz w:val="24"/>
          <w:szCs w:val="24"/>
        </w:rPr>
      </w:pPr>
      <w:r w:rsidRPr="0020284E">
        <w:rPr>
          <w:rFonts w:ascii="Times New Roman" w:hAnsi="Times New Roman"/>
          <w:b/>
          <w:bCs/>
          <w:color w:val="202020"/>
          <w:sz w:val="24"/>
          <w:szCs w:val="24"/>
          <w:shd w:val="clear" w:color="auto" w:fill="FFFFFF"/>
        </w:rPr>
        <w:t>Eelnõu § 1 punktiga 4</w:t>
      </w:r>
      <w:r w:rsidRPr="00F830E9">
        <w:rPr>
          <w:rFonts w:ascii="Times New Roman" w:hAnsi="Times New Roman"/>
          <w:color w:val="202020"/>
          <w:sz w:val="24"/>
          <w:szCs w:val="24"/>
          <w:shd w:val="clear" w:color="auto" w:fill="FFFFFF"/>
        </w:rPr>
        <w:t xml:space="preserve"> viiakse VÕS §</w:t>
      </w:r>
      <w:r w:rsidRPr="0020284E">
        <w:rPr>
          <w:rFonts w:ascii="Times New Roman" w:hAnsi="Times New Roman"/>
          <w:color w:val="202020"/>
          <w:sz w:val="24"/>
          <w:szCs w:val="24"/>
          <w:shd w:val="clear" w:color="auto" w:fill="FFFFFF"/>
        </w:rPr>
        <w:t xml:space="preserve"> </w:t>
      </w:r>
      <w:r w:rsidRPr="0020284E">
        <w:rPr>
          <w:rFonts w:ascii="Times New Roman" w:hAnsi="Times New Roman"/>
          <w:color w:val="000000" w:themeColor="text1"/>
          <w:sz w:val="24"/>
          <w:szCs w:val="24"/>
        </w:rPr>
        <w:t>711 lõike 1 punkt 9 kooskõlla PSD2 artikli 52 lõike 3 punktis a sätestatuga.</w:t>
      </w:r>
      <w:r w:rsidRPr="00F830E9">
        <w:rPr>
          <w:rFonts w:ascii="Times New Roman" w:hAnsi="Times New Roman"/>
          <w:color w:val="000000" w:themeColor="text1"/>
          <w:sz w:val="24"/>
          <w:szCs w:val="24"/>
        </w:rPr>
        <w:t xml:space="preserve"> Osundatud PSD2 säte näeb ette, et </w:t>
      </w:r>
      <w:r w:rsidRPr="0020284E">
        <w:rPr>
          <w:rFonts w:ascii="Times New Roman" w:hAnsi="Times New Roman"/>
          <w:sz w:val="24"/>
          <w:szCs w:val="24"/>
        </w:rPr>
        <w:t>makseteenuse kasutajale esitatakse tasude, intresside ja vahetuskursside kohta kõik makseteenuse kasutaja poolt makseteenuse pakkujale makstavad tasud, sealhulgas need, mis on seotud käesoleva direktiivi alusel teabe esitamise või kättesaadavaks tegemise viisi ja sagedusega, ja kui see on asjakohane, selliste tasude summa koosseis</w:t>
      </w:r>
      <w:r w:rsidRPr="00F830E9">
        <w:rPr>
          <w:rFonts w:ascii="Times New Roman" w:hAnsi="Times New Roman"/>
          <w:sz w:val="24"/>
          <w:szCs w:val="24"/>
        </w:rPr>
        <w:t>.</w:t>
      </w:r>
    </w:p>
    <w:p w14:paraId="053ABAFD" w14:textId="77777777" w:rsidR="00CF3ABE" w:rsidRDefault="00CF3ABE" w:rsidP="00166966">
      <w:pPr>
        <w:spacing w:after="0"/>
        <w:jc w:val="both"/>
        <w:rPr>
          <w:rFonts w:ascii="Times New Roman" w:hAnsi="Times New Roman"/>
          <w:color w:val="000000" w:themeColor="text1"/>
          <w:sz w:val="24"/>
          <w:szCs w:val="24"/>
        </w:rPr>
      </w:pPr>
    </w:p>
    <w:p w14:paraId="39243CA6" w14:textId="77777777" w:rsidR="00CF3ABE" w:rsidRPr="0020284E" w:rsidRDefault="00CF3ABE" w:rsidP="00166966">
      <w:pPr>
        <w:spacing w:after="0"/>
        <w:jc w:val="both"/>
        <w:rPr>
          <w:rFonts w:ascii="Times New Roman" w:hAnsi="Times New Roman"/>
          <w:color w:val="000000" w:themeColor="text1"/>
          <w:sz w:val="24"/>
          <w:szCs w:val="24"/>
        </w:rPr>
      </w:pPr>
      <w:r w:rsidRPr="0020284E">
        <w:rPr>
          <w:rFonts w:ascii="Times New Roman" w:hAnsi="Times New Roman"/>
          <w:color w:val="000000" w:themeColor="text1"/>
          <w:sz w:val="24"/>
          <w:szCs w:val="24"/>
        </w:rPr>
        <w:t>VÕS § 711 lõike 1 punkt 9 sõnast</w:t>
      </w:r>
      <w:r>
        <w:rPr>
          <w:rFonts w:ascii="Times New Roman" w:hAnsi="Times New Roman"/>
          <w:color w:val="000000" w:themeColor="text1"/>
          <w:sz w:val="24"/>
          <w:szCs w:val="24"/>
        </w:rPr>
        <w:t>atakse</w:t>
      </w:r>
      <w:r w:rsidRPr="0020284E">
        <w:rPr>
          <w:rFonts w:ascii="Times New Roman" w:hAnsi="Times New Roman"/>
          <w:color w:val="000000" w:themeColor="text1"/>
          <w:sz w:val="24"/>
          <w:szCs w:val="24"/>
        </w:rPr>
        <w:t xml:space="preserve"> selliselt, et </w:t>
      </w:r>
      <w:proofErr w:type="spellStart"/>
      <w:r w:rsidRPr="0020284E">
        <w:rPr>
          <w:rFonts w:ascii="Times New Roman" w:hAnsi="Times New Roman"/>
          <w:color w:val="000000" w:themeColor="text1"/>
          <w:sz w:val="24"/>
          <w:szCs w:val="24"/>
        </w:rPr>
        <w:t>VÕS-</w:t>
      </w:r>
      <w:r w:rsidRPr="00F830E9">
        <w:rPr>
          <w:rFonts w:ascii="Times New Roman" w:hAnsi="Times New Roman"/>
          <w:color w:val="000000" w:themeColor="text1"/>
          <w:sz w:val="24"/>
          <w:szCs w:val="24"/>
        </w:rPr>
        <w:t>i</w:t>
      </w:r>
      <w:r w:rsidRPr="0020284E">
        <w:rPr>
          <w:rFonts w:ascii="Times New Roman" w:hAnsi="Times New Roman"/>
          <w:color w:val="000000" w:themeColor="text1"/>
          <w:sz w:val="24"/>
          <w:szCs w:val="24"/>
        </w:rPr>
        <w:t>s</w:t>
      </w:r>
      <w:proofErr w:type="spellEnd"/>
      <w:r w:rsidRPr="0020284E">
        <w:rPr>
          <w:rFonts w:ascii="Times New Roman" w:hAnsi="Times New Roman"/>
          <w:color w:val="000000" w:themeColor="text1"/>
          <w:sz w:val="24"/>
          <w:szCs w:val="24"/>
        </w:rPr>
        <w:t xml:space="preserve"> viidatud tasude kujunemise aluste või nende jaotuse all </w:t>
      </w:r>
      <w:r w:rsidRPr="00F830E9">
        <w:rPr>
          <w:rFonts w:ascii="Times New Roman" w:hAnsi="Times New Roman"/>
          <w:color w:val="000000" w:themeColor="text1"/>
          <w:sz w:val="24"/>
          <w:szCs w:val="24"/>
        </w:rPr>
        <w:t>on</w:t>
      </w:r>
      <w:r w:rsidRPr="0020284E">
        <w:rPr>
          <w:rFonts w:ascii="Times New Roman" w:hAnsi="Times New Roman"/>
          <w:color w:val="000000" w:themeColor="text1"/>
          <w:sz w:val="24"/>
          <w:szCs w:val="24"/>
        </w:rPr>
        <w:t xml:space="preserve"> üheselt mõistetav olukord, kus kui tasu koosneb mitmest elemendist ja/või on fikseerimata (nt intresside või valuutakursiga seonduvalt), on makseteenuse pakkuja </w:t>
      </w:r>
      <w:r w:rsidRPr="0020284E">
        <w:rPr>
          <w:rFonts w:ascii="Times New Roman" w:hAnsi="Times New Roman"/>
          <w:color w:val="000000" w:themeColor="text1"/>
          <w:sz w:val="24"/>
          <w:szCs w:val="24"/>
        </w:rPr>
        <w:lastRenderedPageBreak/>
        <w:t>kohustatud esitama kliendile teabe, kuidas selline summa on kujunenud (</w:t>
      </w:r>
      <w:proofErr w:type="spellStart"/>
      <w:r w:rsidRPr="0020284E">
        <w:rPr>
          <w:rFonts w:ascii="Times New Roman" w:hAnsi="Times New Roman"/>
          <w:color w:val="000000" w:themeColor="text1"/>
          <w:sz w:val="24"/>
          <w:szCs w:val="24"/>
        </w:rPr>
        <w:t>VÕS-i</w:t>
      </w:r>
      <w:proofErr w:type="spellEnd"/>
      <w:r w:rsidRPr="0020284E">
        <w:rPr>
          <w:rFonts w:ascii="Times New Roman" w:hAnsi="Times New Roman"/>
          <w:color w:val="000000" w:themeColor="text1"/>
          <w:sz w:val="24"/>
          <w:szCs w:val="24"/>
        </w:rPr>
        <w:t xml:space="preserve"> täna kehtivas sõnastuses „kujunemise alus“) ja/või jaotus selle kohta, millest tasu summa koosneb/milline on tasu koosseis (</w:t>
      </w:r>
      <w:proofErr w:type="spellStart"/>
      <w:r w:rsidRPr="0020284E">
        <w:rPr>
          <w:rFonts w:ascii="Times New Roman" w:hAnsi="Times New Roman"/>
          <w:color w:val="000000" w:themeColor="text1"/>
          <w:sz w:val="24"/>
          <w:szCs w:val="24"/>
        </w:rPr>
        <w:t>VÕS-i</w:t>
      </w:r>
      <w:proofErr w:type="spellEnd"/>
      <w:r w:rsidRPr="0020284E">
        <w:rPr>
          <w:rFonts w:ascii="Times New Roman" w:hAnsi="Times New Roman"/>
          <w:color w:val="000000" w:themeColor="text1"/>
          <w:sz w:val="24"/>
          <w:szCs w:val="24"/>
        </w:rPr>
        <w:t xml:space="preserve"> täna kehtivas sõnastuses „kujunemise jaotus“). </w:t>
      </w:r>
      <w:r w:rsidRPr="00F830E9">
        <w:rPr>
          <w:rFonts w:ascii="Times New Roman" w:hAnsi="Times New Roman"/>
          <w:color w:val="000000" w:themeColor="text1"/>
          <w:sz w:val="24"/>
          <w:szCs w:val="24"/>
        </w:rPr>
        <w:t xml:space="preserve">Lisaks sätestatakse </w:t>
      </w:r>
      <w:proofErr w:type="spellStart"/>
      <w:r w:rsidRPr="00F830E9">
        <w:rPr>
          <w:rFonts w:ascii="Times New Roman" w:hAnsi="Times New Roman"/>
          <w:color w:val="000000" w:themeColor="text1"/>
          <w:sz w:val="24"/>
          <w:szCs w:val="24"/>
        </w:rPr>
        <w:t>VÕS-is</w:t>
      </w:r>
      <w:proofErr w:type="spellEnd"/>
      <w:r w:rsidRPr="0020284E">
        <w:rPr>
          <w:rFonts w:ascii="Times New Roman" w:hAnsi="Times New Roman"/>
          <w:color w:val="000000" w:themeColor="text1"/>
          <w:sz w:val="24"/>
          <w:szCs w:val="24"/>
        </w:rPr>
        <w:t xml:space="preserve"> PSD2 kõnesolevast artiklist normi see osa, mis sätestab teabe esitamise või kättesaadavaks tegemise viisi ja sagedusega seonduvate tasude esitamise kohustuse. </w:t>
      </w:r>
    </w:p>
    <w:p w14:paraId="3E3783BF" w14:textId="77777777" w:rsidR="00CF3ABE" w:rsidRPr="00BB7657" w:rsidRDefault="00CF3ABE" w:rsidP="00166966">
      <w:pPr>
        <w:spacing w:after="0"/>
        <w:jc w:val="both"/>
        <w:rPr>
          <w:rFonts w:ascii="Times New Roman" w:hAnsi="Times New Roman"/>
          <w:sz w:val="24"/>
          <w:szCs w:val="24"/>
        </w:rPr>
      </w:pPr>
    </w:p>
    <w:p w14:paraId="72C60F40" w14:textId="77777777" w:rsidR="00CF3ABE" w:rsidRPr="00F830E9" w:rsidRDefault="00CF3ABE" w:rsidP="00166966">
      <w:pPr>
        <w:spacing w:after="0"/>
        <w:jc w:val="both"/>
        <w:rPr>
          <w:rFonts w:ascii="Times New Roman" w:hAnsi="Times New Roman"/>
          <w:sz w:val="24"/>
          <w:szCs w:val="24"/>
        </w:rPr>
      </w:pPr>
      <w:r w:rsidRPr="00BB7657">
        <w:rPr>
          <w:rFonts w:ascii="Times New Roman" w:hAnsi="Times New Roman"/>
          <w:b/>
          <w:bCs/>
          <w:sz w:val="24"/>
          <w:szCs w:val="24"/>
          <w:shd w:val="clear" w:color="auto" w:fill="FFFFFF"/>
        </w:rPr>
        <w:t>Eelnõu § 1 punktiga 5</w:t>
      </w:r>
      <w:r w:rsidRPr="00F830E9">
        <w:rPr>
          <w:rFonts w:ascii="Times New Roman" w:hAnsi="Times New Roman"/>
          <w:sz w:val="24"/>
          <w:szCs w:val="24"/>
          <w:shd w:val="clear" w:color="auto" w:fill="FFFFFF"/>
        </w:rPr>
        <w:t xml:space="preserve">  täiendatakse VÕS § 711 lõiget 1, mis reguleerib makseteenuse lepingu kohta teabe esitamise kohustust.</w:t>
      </w:r>
      <w:r>
        <w:rPr>
          <w:rFonts w:ascii="Times New Roman" w:hAnsi="Times New Roman"/>
          <w:sz w:val="24"/>
          <w:szCs w:val="24"/>
          <w:shd w:val="clear" w:color="auto" w:fill="FFFFFF"/>
        </w:rPr>
        <w:t xml:space="preserve"> </w:t>
      </w:r>
      <w:r w:rsidRPr="00F830E9">
        <w:rPr>
          <w:rFonts w:ascii="Times New Roman" w:hAnsi="Times New Roman"/>
          <w:sz w:val="24"/>
          <w:szCs w:val="24"/>
          <w:shd w:val="clear" w:color="auto" w:fill="FFFFFF"/>
        </w:rPr>
        <w:t>Maksekonto direktiivi</w:t>
      </w:r>
      <w:r w:rsidRPr="00F830E9">
        <w:rPr>
          <w:rFonts w:ascii="Times New Roman" w:hAnsi="Times New Roman"/>
          <w:sz w:val="24"/>
          <w:szCs w:val="24"/>
        </w:rPr>
        <w:t xml:space="preserve"> artikkel 19 lõike 5 kohaselt tuleb tarbijale lõpetamisteatises esitada teave: 1) </w:t>
      </w:r>
      <w:r w:rsidRPr="00F830E9">
        <w:rPr>
          <w:rFonts w:ascii="Times New Roman" w:hAnsi="Times New Roman"/>
          <w:sz w:val="24"/>
          <w:szCs w:val="24"/>
          <w:shd w:val="clear" w:color="auto" w:fill="FFFFFF"/>
        </w:rPr>
        <w:t>kaebuse esitamise menetluse kohta; 2) tarbija õiguse kohta võtta ühendust asjaomase pädeva asutusega ja asutuse kontaktid; 3) vaidluste kohtuväliseks lahendamiseks määratud organ ja organi kontaktid.</w:t>
      </w:r>
    </w:p>
    <w:p w14:paraId="3343F46D" w14:textId="77777777" w:rsidR="00CF3ABE" w:rsidRPr="00F830E9" w:rsidRDefault="00CF3ABE" w:rsidP="00166966">
      <w:pPr>
        <w:pStyle w:val="Kommentaaritekst"/>
        <w:spacing w:after="0" w:line="276" w:lineRule="auto"/>
        <w:ind w:left="357"/>
        <w:jc w:val="both"/>
        <w:rPr>
          <w:rFonts w:ascii="Times New Roman" w:hAnsi="Times New Roman"/>
          <w:color w:val="000000"/>
          <w:sz w:val="24"/>
          <w:szCs w:val="24"/>
          <w:shd w:val="clear" w:color="auto" w:fill="FFFFFF"/>
        </w:rPr>
      </w:pPr>
    </w:p>
    <w:p w14:paraId="5104BBE9" w14:textId="77777777" w:rsidR="00CF3ABE" w:rsidRPr="00F830E9" w:rsidRDefault="00CF3ABE" w:rsidP="00166966">
      <w:pPr>
        <w:pStyle w:val="Kommentaaritekst"/>
        <w:spacing w:after="0" w:line="276" w:lineRule="auto"/>
        <w:jc w:val="both"/>
        <w:rPr>
          <w:rFonts w:ascii="Times New Roman" w:hAnsi="Times New Roman"/>
          <w:color w:val="000000"/>
          <w:sz w:val="24"/>
          <w:szCs w:val="24"/>
          <w:shd w:val="clear" w:color="auto" w:fill="FFFFFF"/>
        </w:rPr>
      </w:pPr>
      <w:r w:rsidRPr="00F830E9">
        <w:rPr>
          <w:rFonts w:ascii="Times New Roman" w:hAnsi="Times New Roman"/>
          <w:color w:val="000000"/>
          <w:sz w:val="24"/>
          <w:szCs w:val="24"/>
          <w:shd w:val="clear" w:color="auto" w:fill="FFFFFF"/>
        </w:rPr>
        <w:t>VÕS § 710</w:t>
      </w:r>
      <w:r w:rsidRPr="00F830E9">
        <w:rPr>
          <w:rFonts w:ascii="Times New Roman" w:hAnsi="Times New Roman"/>
          <w:color w:val="000000"/>
          <w:sz w:val="24"/>
          <w:szCs w:val="24"/>
          <w:shd w:val="clear" w:color="auto" w:fill="FFFFFF"/>
          <w:vertAlign w:val="superscript"/>
        </w:rPr>
        <w:t>1</w:t>
      </w:r>
      <w:r w:rsidRPr="00F830E9">
        <w:rPr>
          <w:rFonts w:ascii="Times New Roman" w:hAnsi="Times New Roman"/>
          <w:color w:val="000000"/>
          <w:sz w:val="24"/>
          <w:szCs w:val="24"/>
          <w:shd w:val="clear" w:color="auto" w:fill="FFFFFF"/>
        </w:rPr>
        <w:t xml:space="preserve"> lõike 7 kohaselt on krediidiasutus kohustatud põhimakseteenuse lepingu sõlmimisest keeldumise korral tarbijale esitama VÕS § 711 lõike 1 punktides 23 ja 24 nimetatud teabe ning avaldama vastavad kontaktandmed.</w:t>
      </w:r>
    </w:p>
    <w:p w14:paraId="3DA9A9F8" w14:textId="77777777" w:rsidR="00CF3ABE" w:rsidRPr="00F830E9" w:rsidRDefault="00CF3ABE" w:rsidP="00166966">
      <w:pPr>
        <w:pStyle w:val="Kommentaaritekst"/>
        <w:spacing w:after="0" w:line="276" w:lineRule="auto"/>
        <w:ind w:left="357"/>
        <w:jc w:val="both"/>
        <w:rPr>
          <w:rFonts w:ascii="Times New Roman" w:hAnsi="Times New Roman"/>
          <w:color w:val="000000"/>
          <w:sz w:val="24"/>
          <w:szCs w:val="24"/>
          <w:shd w:val="clear" w:color="auto" w:fill="FFFFFF"/>
        </w:rPr>
      </w:pPr>
    </w:p>
    <w:p w14:paraId="30EA5E25" w14:textId="77777777" w:rsidR="00CF3ABE" w:rsidRPr="00F830E9" w:rsidRDefault="00CF3ABE" w:rsidP="00166966">
      <w:pPr>
        <w:pStyle w:val="Kommentaaritekst"/>
        <w:spacing w:after="0" w:line="276" w:lineRule="auto"/>
        <w:jc w:val="both"/>
        <w:rPr>
          <w:rFonts w:ascii="Times New Roman" w:hAnsi="Times New Roman"/>
          <w:color w:val="000000"/>
          <w:sz w:val="24"/>
          <w:szCs w:val="24"/>
          <w:shd w:val="clear" w:color="auto" w:fill="FFFFFF"/>
        </w:rPr>
      </w:pPr>
      <w:r w:rsidRPr="00F830E9">
        <w:rPr>
          <w:rFonts w:ascii="Times New Roman" w:hAnsi="Times New Roman"/>
          <w:color w:val="000000"/>
          <w:sz w:val="24"/>
          <w:szCs w:val="24"/>
          <w:shd w:val="clear" w:color="auto" w:fill="FFFFFF"/>
        </w:rPr>
        <w:t xml:space="preserve">VÕS § 711 lõike 1 punkt 24 viitab ainult kohtuvälisele organile ning pädeva asutuse kontaktandmeid tarbijale esitama ei kohusta. Eelnõuga täiendatakse VÕS § 711 lõiget 1 punktiga 25 ning lisatakse makseteenuse pakkujale kohustus esitada tarbijale tarbijavaidluste komisjoni ja FI kontaktandmed. </w:t>
      </w:r>
    </w:p>
    <w:p w14:paraId="2A2A7D1F" w14:textId="77777777" w:rsidR="00CF3ABE" w:rsidRPr="00F830E9" w:rsidRDefault="00CF3ABE" w:rsidP="00166966">
      <w:pPr>
        <w:pStyle w:val="Kommentaaritekst"/>
        <w:spacing w:after="0" w:line="276" w:lineRule="auto"/>
        <w:jc w:val="both"/>
        <w:rPr>
          <w:rFonts w:ascii="Times New Roman" w:hAnsi="Times New Roman"/>
          <w:color w:val="000000"/>
          <w:sz w:val="24"/>
          <w:szCs w:val="24"/>
          <w:shd w:val="clear" w:color="auto" w:fill="FFFFFF"/>
        </w:rPr>
      </w:pPr>
    </w:p>
    <w:p w14:paraId="3B0ED345" w14:textId="6C5B0C51" w:rsidR="00CF3ABE" w:rsidRPr="00F830E9" w:rsidRDefault="00CF3ABE" w:rsidP="00166966">
      <w:pPr>
        <w:pStyle w:val="Kommentaaritekst"/>
        <w:spacing w:after="0" w:line="276" w:lineRule="auto"/>
        <w:jc w:val="both"/>
        <w:rPr>
          <w:rFonts w:ascii="Times New Roman" w:hAnsi="Times New Roman"/>
          <w:b/>
          <w:bCs/>
          <w:color w:val="000000"/>
          <w:sz w:val="24"/>
          <w:szCs w:val="24"/>
          <w:shd w:val="clear" w:color="auto" w:fill="FFFFFF"/>
        </w:rPr>
      </w:pPr>
      <w:r w:rsidRPr="00F830E9">
        <w:rPr>
          <w:rFonts w:ascii="Times New Roman" w:hAnsi="Times New Roman"/>
          <w:b/>
          <w:bCs/>
          <w:color w:val="000000"/>
          <w:sz w:val="24"/>
          <w:szCs w:val="24"/>
          <w:shd w:val="clear" w:color="auto" w:fill="FFFFFF"/>
        </w:rPr>
        <w:t xml:space="preserve">Eelnõu § 1 punktiga </w:t>
      </w:r>
      <w:r w:rsidR="00AF5EB0">
        <w:rPr>
          <w:rFonts w:ascii="Times New Roman" w:hAnsi="Times New Roman"/>
          <w:b/>
          <w:bCs/>
          <w:color w:val="000000"/>
          <w:sz w:val="24"/>
          <w:szCs w:val="24"/>
          <w:shd w:val="clear" w:color="auto" w:fill="FFFFFF"/>
        </w:rPr>
        <w:t>6</w:t>
      </w:r>
      <w:r w:rsidRPr="00F830E9">
        <w:rPr>
          <w:rFonts w:ascii="Times New Roman" w:hAnsi="Times New Roman"/>
          <w:b/>
          <w:bCs/>
          <w:color w:val="000000"/>
          <w:sz w:val="24"/>
          <w:szCs w:val="24"/>
          <w:shd w:val="clear" w:color="auto" w:fill="FFFFFF"/>
        </w:rPr>
        <w:t xml:space="preserve"> </w:t>
      </w:r>
      <w:r w:rsidRPr="00F830E9">
        <w:rPr>
          <w:rFonts w:ascii="Times New Roman" w:hAnsi="Times New Roman"/>
          <w:color w:val="000000"/>
          <w:sz w:val="24"/>
          <w:szCs w:val="24"/>
          <w:shd w:val="clear" w:color="auto" w:fill="FFFFFF"/>
        </w:rPr>
        <w:t xml:space="preserve">täiendatakse </w:t>
      </w:r>
      <w:proofErr w:type="spellStart"/>
      <w:r w:rsidRPr="00F830E9">
        <w:rPr>
          <w:rFonts w:ascii="Times New Roman" w:hAnsi="Times New Roman"/>
          <w:color w:val="000000"/>
          <w:sz w:val="24"/>
          <w:szCs w:val="24"/>
          <w:shd w:val="clear" w:color="auto" w:fill="FFFFFF"/>
        </w:rPr>
        <w:t>VÕS-i</w:t>
      </w:r>
      <w:proofErr w:type="spellEnd"/>
      <w:r w:rsidRPr="00F830E9">
        <w:rPr>
          <w:rFonts w:ascii="Times New Roman" w:hAnsi="Times New Roman"/>
          <w:color w:val="000000"/>
          <w:sz w:val="24"/>
          <w:szCs w:val="24"/>
          <w:shd w:val="clear" w:color="auto" w:fill="FFFFFF"/>
        </w:rPr>
        <w:t xml:space="preserve"> </w:t>
      </w:r>
      <w:r w:rsidRPr="00F830E9">
        <w:rPr>
          <w:rFonts w:ascii="Times New Roman" w:hAnsi="Times New Roman"/>
          <w:sz w:val="24"/>
          <w:szCs w:val="24"/>
        </w:rPr>
        <w:t>§-ga 720</w:t>
      </w:r>
      <w:r w:rsidRPr="00F830E9">
        <w:rPr>
          <w:rFonts w:ascii="Times New Roman" w:hAnsi="Times New Roman"/>
          <w:sz w:val="24"/>
          <w:szCs w:val="24"/>
          <w:vertAlign w:val="superscript"/>
        </w:rPr>
        <w:t>1</w:t>
      </w:r>
      <w:r w:rsidRPr="00F830E9">
        <w:rPr>
          <w:rFonts w:ascii="Times New Roman" w:hAnsi="Times New Roman"/>
          <w:sz w:val="24"/>
          <w:szCs w:val="24"/>
        </w:rPr>
        <w:t xml:space="preserve"> ning nähakse ette põhimaks</w:t>
      </w:r>
      <w:r w:rsidRPr="00F830E9">
        <w:rPr>
          <w:rFonts w:ascii="Times New Roman" w:hAnsi="Times New Roman"/>
          <w:color w:val="000000"/>
          <w:sz w:val="24"/>
          <w:szCs w:val="24"/>
        </w:rPr>
        <w:t>eteenuse lepingu ülesütlemise regulatsioon.</w:t>
      </w:r>
      <w:r w:rsidRPr="00F830E9">
        <w:rPr>
          <w:rFonts w:ascii="Times New Roman" w:hAnsi="Times New Roman"/>
          <w:b/>
          <w:bCs/>
          <w:color w:val="000000"/>
          <w:sz w:val="24"/>
          <w:szCs w:val="24"/>
        </w:rPr>
        <w:t xml:space="preserve"> </w:t>
      </w:r>
    </w:p>
    <w:p w14:paraId="42CBE312" w14:textId="77777777" w:rsidR="00CF3ABE" w:rsidRPr="00F830E9" w:rsidRDefault="00CF3ABE" w:rsidP="00166966">
      <w:pPr>
        <w:spacing w:after="0"/>
        <w:jc w:val="both"/>
        <w:rPr>
          <w:rFonts w:ascii="Times New Roman" w:hAnsi="Times New Roman"/>
          <w:sz w:val="24"/>
          <w:szCs w:val="24"/>
        </w:rPr>
      </w:pPr>
    </w:p>
    <w:p w14:paraId="22D2FDB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Riigikohus käsitles põhimakseteenuse lepingu ülesütlemise temaatikat 22. märtsi 2023. a. otsuses nr </w:t>
      </w:r>
      <w:r w:rsidRPr="00F830E9">
        <w:rPr>
          <w:rFonts w:ascii="Times New Roman" w:hAnsi="Times New Roman"/>
          <w:color w:val="000000"/>
          <w:sz w:val="24"/>
          <w:szCs w:val="24"/>
        </w:rPr>
        <w:t>2-21-3552</w:t>
      </w:r>
      <w:r w:rsidRPr="00BB7657">
        <w:rPr>
          <w:rStyle w:val="Allmrkuseviide"/>
          <w:rFonts w:ascii="Times New Roman" w:hAnsi="Times New Roman"/>
          <w:color w:val="000000"/>
          <w:sz w:val="24"/>
          <w:szCs w:val="24"/>
          <w:vertAlign w:val="superscript"/>
        </w:rPr>
        <w:footnoteReference w:id="7"/>
      </w:r>
      <w:r w:rsidRPr="00F830E9">
        <w:rPr>
          <w:rFonts w:ascii="Times New Roman" w:hAnsi="Times New Roman"/>
          <w:color w:val="000000"/>
          <w:sz w:val="24"/>
          <w:szCs w:val="24"/>
        </w:rPr>
        <w:t>. Riigikohus leidis, et olukorras, kus direktiivi 2014/92/EL art 19 lõikes 2 loetletakse ammendaval viisil tarbijaga sõlmitud põhimakseteenuse lepingu ülesütlemise alused ning lõike 3 alusel võimaldatakse liikmesriikidel sätestada veel kindel hulk selgelt piiritletud ülesütlemise aluseid, ent Eesti õigusaktides ei leia väljendust põhimõte, mille kohaselt pärast direktiivi 2014/92/EL ülevõtmist peaks tarbijaga sõlmitud põhimakseteenuse lepingute ülesütlemine olema lubatav vaid neil selgelt määratud juhtudel, ei ole kolleegiumi hinnangul VÕS § 720 lõige 2 kooskõlas direktiivi art 19 lõikega 2.</w:t>
      </w:r>
      <w:r w:rsidRPr="00F830E9">
        <w:rPr>
          <w:rFonts w:ascii="Times New Roman" w:hAnsi="Times New Roman"/>
          <w:sz w:val="24"/>
          <w:szCs w:val="24"/>
        </w:rPr>
        <w:t xml:space="preserve"> </w:t>
      </w:r>
    </w:p>
    <w:p w14:paraId="135AFBBE" w14:textId="77777777" w:rsidR="00CF3ABE" w:rsidRPr="00F830E9" w:rsidRDefault="00CF3ABE" w:rsidP="00166966">
      <w:pPr>
        <w:spacing w:after="0"/>
        <w:jc w:val="both"/>
        <w:rPr>
          <w:rFonts w:ascii="Times New Roman" w:hAnsi="Times New Roman"/>
          <w:sz w:val="24"/>
          <w:szCs w:val="24"/>
        </w:rPr>
      </w:pPr>
    </w:p>
    <w:p w14:paraId="2478615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Sellepärast täiendatakse käesoleva eelnõuga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põhimakseteenuse lepingu ülesütlemise regulatsiooniga ning viiakse see kooskõlla direktiivis sätestatuga. </w:t>
      </w:r>
    </w:p>
    <w:p w14:paraId="393B4516" w14:textId="77777777" w:rsidR="00CF3ABE" w:rsidRPr="00F830E9" w:rsidRDefault="00CF3ABE" w:rsidP="00166966">
      <w:pPr>
        <w:spacing w:after="0"/>
        <w:jc w:val="both"/>
        <w:rPr>
          <w:rFonts w:ascii="Times New Roman" w:hAnsi="Times New Roman"/>
          <w:sz w:val="24"/>
          <w:szCs w:val="24"/>
        </w:rPr>
      </w:pPr>
    </w:p>
    <w:p w14:paraId="31D627D9" w14:textId="6281AED6" w:rsidR="00CF3ABE" w:rsidRPr="00F830E9" w:rsidRDefault="00CF3ABE" w:rsidP="00166966">
      <w:pPr>
        <w:spacing w:after="0"/>
        <w:contextualSpacing/>
        <w:jc w:val="both"/>
        <w:rPr>
          <w:rFonts w:ascii="Times New Roman" w:hAnsi="Times New Roman"/>
          <w:color w:val="000000"/>
          <w:sz w:val="24"/>
          <w:szCs w:val="24"/>
        </w:rPr>
      </w:pPr>
      <w:r w:rsidRPr="00F830E9">
        <w:rPr>
          <w:rFonts w:ascii="Times New Roman" w:hAnsi="Times New Roman"/>
          <w:sz w:val="24"/>
          <w:szCs w:val="24"/>
        </w:rPr>
        <w:t xml:space="preserve">Riigikohus sedastas lisaks kõnealuses otsuses, et </w:t>
      </w:r>
      <w:r w:rsidRPr="00F830E9">
        <w:rPr>
          <w:rFonts w:ascii="Times New Roman" w:hAnsi="Times New Roman"/>
          <w:color w:val="000000"/>
          <w:sz w:val="24"/>
          <w:szCs w:val="24"/>
        </w:rPr>
        <w:t>kuigi direktiivi 2014/92/EL enda tekstis korralist ja erakorralist ülesütlemist ei eristata, saab direktiivi art 19 l</w:t>
      </w:r>
      <w:r>
        <w:rPr>
          <w:rFonts w:ascii="Times New Roman" w:hAnsi="Times New Roman"/>
          <w:color w:val="000000"/>
          <w:sz w:val="24"/>
          <w:szCs w:val="24"/>
        </w:rPr>
        <w:t>õigete</w:t>
      </w:r>
      <w:r w:rsidRPr="00F830E9">
        <w:rPr>
          <w:rFonts w:ascii="Times New Roman" w:hAnsi="Times New Roman"/>
          <w:color w:val="000000"/>
          <w:sz w:val="24"/>
          <w:szCs w:val="24"/>
        </w:rPr>
        <w:t xml:space="preserve"> 2 ja 3 sõnastusest ning direktiivi preambuli p</w:t>
      </w:r>
      <w:r w:rsidR="00C24AAA">
        <w:rPr>
          <w:rFonts w:ascii="Times New Roman" w:hAnsi="Times New Roman"/>
          <w:color w:val="000000"/>
          <w:sz w:val="24"/>
          <w:szCs w:val="24"/>
        </w:rPr>
        <w:t>unkti</w:t>
      </w:r>
      <w:r w:rsidRPr="00F830E9">
        <w:rPr>
          <w:rFonts w:ascii="Times New Roman" w:hAnsi="Times New Roman"/>
          <w:color w:val="000000"/>
          <w:sz w:val="24"/>
          <w:szCs w:val="24"/>
        </w:rPr>
        <w:t xml:space="preserve">st 47 tulenevalt asuda seisukohale, et olemuslikult on direktiivi art 19 lõikes 2 silmas peetud üksnes makseteenuse lepingu erakorralist ülesütlemist. </w:t>
      </w:r>
    </w:p>
    <w:p w14:paraId="7FC374EA" w14:textId="77777777" w:rsidR="00CF3ABE" w:rsidRPr="00F830E9" w:rsidRDefault="00CF3ABE" w:rsidP="00166966">
      <w:pPr>
        <w:spacing w:after="0"/>
        <w:contextualSpacing/>
        <w:jc w:val="both"/>
        <w:rPr>
          <w:rFonts w:ascii="Times New Roman" w:hAnsi="Times New Roman"/>
          <w:color w:val="000000"/>
          <w:sz w:val="24"/>
          <w:szCs w:val="24"/>
        </w:rPr>
      </w:pPr>
    </w:p>
    <w:p w14:paraId="086920FC" w14:textId="77777777" w:rsidR="00CF3ABE" w:rsidRPr="00F830E9" w:rsidRDefault="00CF3ABE" w:rsidP="00166966">
      <w:pPr>
        <w:spacing w:after="0"/>
        <w:contextualSpacing/>
        <w:jc w:val="both"/>
        <w:rPr>
          <w:rFonts w:ascii="Times New Roman" w:hAnsi="Times New Roman"/>
          <w:color w:val="202020"/>
          <w:sz w:val="24"/>
          <w:szCs w:val="24"/>
          <w:shd w:val="clear" w:color="auto" w:fill="FFFFFF"/>
        </w:rPr>
      </w:pPr>
      <w:r w:rsidRPr="00F830E9">
        <w:rPr>
          <w:rFonts w:ascii="Times New Roman" w:hAnsi="Times New Roman"/>
          <w:sz w:val="24"/>
          <w:szCs w:val="24"/>
        </w:rPr>
        <w:lastRenderedPageBreak/>
        <w:t xml:space="preserve">Eelnõuga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lisatav § 720</w:t>
      </w:r>
      <w:r w:rsidRPr="00F830E9">
        <w:rPr>
          <w:rFonts w:ascii="Times New Roman" w:hAnsi="Times New Roman"/>
          <w:sz w:val="24"/>
          <w:szCs w:val="24"/>
          <w:vertAlign w:val="superscript"/>
        </w:rPr>
        <w:t>1</w:t>
      </w:r>
      <w:r w:rsidRPr="00F830E9">
        <w:rPr>
          <w:rFonts w:ascii="Times New Roman" w:hAnsi="Times New Roman"/>
          <w:sz w:val="24"/>
          <w:szCs w:val="24"/>
        </w:rPr>
        <w:t xml:space="preserve"> l</w:t>
      </w:r>
      <w:r>
        <w:rPr>
          <w:rFonts w:ascii="Times New Roman" w:hAnsi="Times New Roman"/>
          <w:sz w:val="24"/>
          <w:szCs w:val="24"/>
        </w:rPr>
        <w:t>õige</w:t>
      </w:r>
      <w:r w:rsidRPr="00F830E9">
        <w:rPr>
          <w:rFonts w:ascii="Times New Roman" w:hAnsi="Times New Roman"/>
          <w:sz w:val="24"/>
          <w:szCs w:val="24"/>
        </w:rPr>
        <w:t xml:space="preserve"> 1 näeb tulenevalt eeltoodust ette, et krediidiasutus saab põhimakseteenuste lepingu üles öelda </w:t>
      </w:r>
      <w:r w:rsidRPr="00F830E9">
        <w:rPr>
          <w:rFonts w:ascii="Times New Roman" w:hAnsi="Times New Roman"/>
          <w:color w:val="202020"/>
          <w:sz w:val="24"/>
          <w:szCs w:val="24"/>
          <w:shd w:val="clear" w:color="auto" w:fill="FFFFFF"/>
        </w:rPr>
        <w:t xml:space="preserve">üksnes erakorraliselt ja käesolevas paragrahvis sätestatud juhtudel (paragrahvi pealkirjas räägitakse sihilikult lihtsalt ülesütlemisest – juhul kui sinna lisada sõna „erakorraline“, siis tekiks küsimus, kas seda lepingut saab ka korraliselt üles öelda). </w:t>
      </w:r>
    </w:p>
    <w:p w14:paraId="44230D48" w14:textId="77777777" w:rsidR="00CF3ABE" w:rsidRPr="00F830E9" w:rsidRDefault="00CF3ABE" w:rsidP="00166966">
      <w:pPr>
        <w:spacing w:after="0"/>
        <w:contextualSpacing/>
        <w:jc w:val="both"/>
        <w:rPr>
          <w:rFonts w:ascii="Times New Roman" w:hAnsi="Times New Roman"/>
          <w:color w:val="202020"/>
          <w:sz w:val="24"/>
          <w:szCs w:val="24"/>
          <w:shd w:val="clear" w:color="auto" w:fill="FFFFFF"/>
        </w:rPr>
      </w:pPr>
    </w:p>
    <w:p w14:paraId="0FC163AB" w14:textId="77777777" w:rsidR="00CF3ABE" w:rsidRPr="00F830E9" w:rsidRDefault="00CF3ABE" w:rsidP="00166966">
      <w:pPr>
        <w:spacing w:after="0"/>
        <w:contextualSpacing/>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 xml:space="preserve">Ka </w:t>
      </w:r>
      <w:r>
        <w:rPr>
          <w:rFonts w:ascii="Times New Roman" w:hAnsi="Times New Roman"/>
          <w:color w:val="202020"/>
          <w:sz w:val="24"/>
          <w:szCs w:val="24"/>
          <w:shd w:val="clear" w:color="auto" w:fill="FFFFFF"/>
        </w:rPr>
        <w:t xml:space="preserve">maksekonto </w:t>
      </w:r>
      <w:r w:rsidRPr="00F830E9">
        <w:rPr>
          <w:rFonts w:ascii="Times New Roman" w:hAnsi="Times New Roman"/>
          <w:color w:val="000000"/>
          <w:sz w:val="24"/>
          <w:szCs w:val="24"/>
        </w:rPr>
        <w:t xml:space="preserve">direktiivi preambuli punktis 47 on selgitatud, et krediidiasutus peaks lõpetama põhimaksekonto lepingu ainult erijuhtudel, nt rahapesu ja terrorismi rahastamist või kuritegude ennetamist ja uurimist käsitlevate õigusaktide mittejärgimise korral. </w:t>
      </w:r>
      <w:r w:rsidRPr="00F830E9">
        <w:rPr>
          <w:rFonts w:ascii="Times New Roman" w:hAnsi="Times New Roman"/>
          <w:sz w:val="24"/>
          <w:szCs w:val="24"/>
        </w:rPr>
        <w:t>Kuna VÕS § 710</w:t>
      </w:r>
      <w:r w:rsidRPr="00F830E9">
        <w:rPr>
          <w:rFonts w:ascii="Times New Roman" w:hAnsi="Times New Roman"/>
          <w:sz w:val="24"/>
          <w:szCs w:val="24"/>
          <w:vertAlign w:val="superscript"/>
        </w:rPr>
        <w:t>1</w:t>
      </w:r>
      <w:r w:rsidRPr="00F830E9">
        <w:rPr>
          <w:rFonts w:ascii="Times New Roman" w:hAnsi="Times New Roman"/>
          <w:sz w:val="24"/>
          <w:szCs w:val="24"/>
        </w:rPr>
        <w:t xml:space="preserve"> lõigete 2 ja 3, millega on üle võetud direktiivi artikli 16 lõiked 1 ja 2, järgi on krediidiasutusel kohustus pakkuda tarbijale põhimakseteenuseid, ei saa sellises olukorras krediidiasutus ilma mõjuva põhjuseta (s.o korraliselt, nagu sätestab VÕS § 720 lõige 2) tarbijaga sõlmitud põhimakseteenuse lepingut üles öelda. See tähendab, et tarbijaga sõlmitud põhimakseteenuse lepingu saab üles öelda üksnes erakorraliselt. </w:t>
      </w:r>
    </w:p>
    <w:p w14:paraId="091948CD" w14:textId="77777777" w:rsidR="00CF3ABE" w:rsidRPr="00F830E9" w:rsidRDefault="00CF3ABE" w:rsidP="00166966">
      <w:pPr>
        <w:spacing w:after="0"/>
        <w:jc w:val="both"/>
        <w:rPr>
          <w:rFonts w:ascii="Times New Roman" w:hAnsi="Times New Roman"/>
          <w:color w:val="000000"/>
          <w:sz w:val="24"/>
          <w:szCs w:val="24"/>
        </w:rPr>
      </w:pPr>
    </w:p>
    <w:p w14:paraId="2A0AA45C" w14:textId="7777777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lõiked 2 ja 3 sätestavad need juhud, millal krediidiasutusel on õigus põhimakseteenuse leping üles öelda. </w:t>
      </w:r>
    </w:p>
    <w:p w14:paraId="755026A0" w14:textId="77777777" w:rsidR="00CF3ABE" w:rsidRPr="00F830E9" w:rsidRDefault="00CF3ABE" w:rsidP="00166966">
      <w:pPr>
        <w:spacing w:after="0"/>
        <w:jc w:val="both"/>
        <w:rPr>
          <w:rFonts w:ascii="Times New Roman" w:hAnsi="Times New Roman"/>
          <w:color w:val="000000"/>
          <w:sz w:val="24"/>
          <w:szCs w:val="24"/>
        </w:rPr>
      </w:pPr>
    </w:p>
    <w:p w14:paraId="1EE6B3B9" w14:textId="0EBB1EF3" w:rsidR="00CF3ABE" w:rsidRPr="00F830E9" w:rsidRDefault="00CF3ABE" w:rsidP="00166966">
      <w:pPr>
        <w:spacing w:after="0"/>
        <w:jc w:val="both"/>
        <w:rPr>
          <w:rFonts w:ascii="Times New Roman" w:hAnsi="Times New Roman"/>
          <w:sz w:val="24"/>
          <w:szCs w:val="24"/>
        </w:rPr>
      </w:pPr>
      <w:r w:rsidRPr="00F830E9">
        <w:rPr>
          <w:rFonts w:ascii="Times New Roman" w:hAnsi="Times New Roman"/>
          <w:color w:val="000000"/>
          <w:sz w:val="24"/>
          <w:szCs w:val="24"/>
        </w:rPr>
        <w:t>Lõikes 2 on sätestatud need juhud, millal krediidiasutus on kohustatud lepingu üles ütlema ning lõikes 3 on krediidiasutusele jäetud selles osas otsustusruum. Lõigete 2 ja 3 puhul on lähtutud maksekonto direktiivi art 19 l</w:t>
      </w:r>
      <w:r w:rsidR="00B34A19">
        <w:rPr>
          <w:rFonts w:ascii="Times New Roman" w:hAnsi="Times New Roman"/>
          <w:color w:val="000000"/>
          <w:sz w:val="24"/>
          <w:szCs w:val="24"/>
        </w:rPr>
        <w:t>õikes</w:t>
      </w:r>
      <w:r w:rsidRPr="00F830E9">
        <w:rPr>
          <w:rFonts w:ascii="Times New Roman" w:hAnsi="Times New Roman"/>
          <w:color w:val="000000"/>
          <w:sz w:val="24"/>
          <w:szCs w:val="24"/>
        </w:rPr>
        <w:t xml:space="preserve"> 2 sätestatud juhtudest, millal k</w:t>
      </w:r>
      <w:r w:rsidRPr="00F830E9">
        <w:rPr>
          <w:rFonts w:ascii="Times New Roman" w:hAnsi="Times New Roman"/>
          <w:sz w:val="24"/>
          <w:szCs w:val="24"/>
        </w:rPr>
        <w:t>rediidiasutus võib raamlepingu ühepoolselt lõpetada. Nendeks on:</w:t>
      </w:r>
    </w:p>
    <w:p w14:paraId="138993C1"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a) tarbija kasutas maksekontot tahtlikult ebaseaduslikel eesmärkidel;</w:t>
      </w:r>
    </w:p>
    <w:p w14:paraId="1FF61AE6"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b) rohkem kui 24 järjestikuse kuu jooksul ei ole tehtud maksekontol tehinguid;</w:t>
      </w:r>
    </w:p>
    <w:p w14:paraId="3F729D7B"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c) tarbija esitas ebaõiget teavet, et saada juurdepääsu põhimaksekontole, kui õige teabe esitamise korral ei oleks tal sellist õigust olnud;</w:t>
      </w:r>
    </w:p>
    <w:p w14:paraId="2B104CCE"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d) tarbija ei ela </w:t>
      </w:r>
      <w:proofErr w:type="spellStart"/>
      <w:r w:rsidRPr="00F830E9">
        <w:rPr>
          <w:rFonts w:ascii="Times New Roman" w:hAnsi="Times New Roman"/>
          <w:sz w:val="24"/>
          <w:szCs w:val="24"/>
        </w:rPr>
        <w:t>EL-s</w:t>
      </w:r>
      <w:proofErr w:type="spellEnd"/>
      <w:r w:rsidRPr="00F830E9">
        <w:rPr>
          <w:rFonts w:ascii="Times New Roman" w:hAnsi="Times New Roman"/>
          <w:sz w:val="24"/>
          <w:szCs w:val="24"/>
        </w:rPr>
        <w:t xml:space="preserve"> enam seaduslikult;</w:t>
      </w:r>
    </w:p>
    <w:p w14:paraId="2B5F3B8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e) tarbija on hiljem avanud liikmesriigis, kus tal juba on põhimaksekonto, teise maksekonto, mis võimaldab tal kasutada artikli 17 lõikes 1 loetletud teenuseid. </w:t>
      </w:r>
    </w:p>
    <w:p w14:paraId="7F7A6DF8" w14:textId="77777777" w:rsidR="00CF3ABE" w:rsidRPr="00F830E9" w:rsidRDefault="00CF3ABE" w:rsidP="00166966">
      <w:pPr>
        <w:spacing w:after="0"/>
        <w:jc w:val="both"/>
        <w:rPr>
          <w:rFonts w:ascii="Times New Roman" w:hAnsi="Times New Roman"/>
          <w:sz w:val="24"/>
          <w:szCs w:val="24"/>
        </w:rPr>
      </w:pPr>
    </w:p>
    <w:p w14:paraId="16D9C672" w14:textId="06013E9A"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sz w:val="24"/>
          <w:szCs w:val="24"/>
        </w:rPr>
        <w:t>Kehtiv VÕS § 710</w:t>
      </w:r>
      <w:r w:rsidRPr="00F830E9">
        <w:rPr>
          <w:rFonts w:ascii="Times New Roman" w:hAnsi="Times New Roman"/>
          <w:sz w:val="24"/>
          <w:szCs w:val="24"/>
          <w:vertAlign w:val="superscript"/>
        </w:rPr>
        <w:t>1</w:t>
      </w:r>
      <w:r w:rsidRPr="00F830E9">
        <w:rPr>
          <w:rFonts w:ascii="Times New Roman" w:hAnsi="Times New Roman"/>
          <w:sz w:val="24"/>
          <w:szCs w:val="24"/>
        </w:rPr>
        <w:t xml:space="preserve"> l</w:t>
      </w:r>
      <w:r>
        <w:rPr>
          <w:rFonts w:ascii="Times New Roman" w:hAnsi="Times New Roman"/>
          <w:sz w:val="24"/>
          <w:szCs w:val="24"/>
        </w:rPr>
        <w:t>õige</w:t>
      </w:r>
      <w:r w:rsidRPr="00F830E9">
        <w:rPr>
          <w:rFonts w:ascii="Times New Roman" w:hAnsi="Times New Roman"/>
          <w:sz w:val="24"/>
          <w:szCs w:val="24"/>
        </w:rPr>
        <w:t xml:space="preserve"> 5 sätestab, et </w:t>
      </w:r>
      <w:r w:rsidRPr="00F830E9">
        <w:rPr>
          <w:rFonts w:ascii="Times New Roman" w:hAnsi="Times New Roman"/>
          <w:color w:val="202020"/>
          <w:sz w:val="24"/>
          <w:szCs w:val="24"/>
          <w:shd w:val="clear" w:color="auto" w:fill="FFFFFF"/>
        </w:rPr>
        <w:t xml:space="preserve">krediidiasutus on kohustatud põhimakseteenuse lepingu sõlmimisest keelduma </w:t>
      </w:r>
      <w:proofErr w:type="spellStart"/>
      <w:r w:rsidRPr="00F830E9">
        <w:rPr>
          <w:rFonts w:ascii="Times New Roman" w:hAnsi="Times New Roman"/>
          <w:color w:val="202020"/>
          <w:sz w:val="24"/>
          <w:szCs w:val="24"/>
          <w:shd w:val="clear" w:color="auto" w:fill="FFFFFF"/>
        </w:rPr>
        <w:t>RahaPTS</w:t>
      </w:r>
      <w:proofErr w:type="spellEnd"/>
      <w:r w:rsidRPr="00F830E9">
        <w:rPr>
          <w:rFonts w:ascii="Times New Roman" w:hAnsi="Times New Roman"/>
          <w:color w:val="202020"/>
          <w:sz w:val="24"/>
          <w:szCs w:val="24"/>
          <w:shd w:val="clear" w:color="auto" w:fill="FFFFFF"/>
        </w:rPr>
        <w:t xml:space="preserve"> § 42 l</w:t>
      </w:r>
      <w:r>
        <w:rPr>
          <w:rFonts w:ascii="Times New Roman" w:hAnsi="Times New Roman"/>
          <w:color w:val="202020"/>
          <w:sz w:val="24"/>
          <w:szCs w:val="24"/>
          <w:shd w:val="clear" w:color="auto" w:fill="FFFFFF"/>
        </w:rPr>
        <w:t>õikes</w:t>
      </w:r>
      <w:r w:rsidRPr="00F830E9">
        <w:rPr>
          <w:rFonts w:ascii="Times New Roman" w:hAnsi="Times New Roman"/>
          <w:color w:val="202020"/>
          <w:sz w:val="24"/>
          <w:szCs w:val="24"/>
          <w:shd w:val="clear" w:color="auto" w:fill="FFFFFF"/>
        </w:rPr>
        <w:t xml:space="preserve"> 1 sätestatud alustel.</w:t>
      </w:r>
      <w:r w:rsidRPr="00F830E9">
        <w:rPr>
          <w:rFonts w:ascii="Times New Roman" w:hAnsi="Times New Roman"/>
          <w:sz w:val="24"/>
          <w:szCs w:val="24"/>
        </w:rPr>
        <w:t xml:space="preserve"> Sarnaselt põhimakseteenuse lepingu sõlmimise keelule nimetatud alusel, sätestatakse </w:t>
      </w: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2 p</w:t>
      </w:r>
      <w:r w:rsidR="004A7D53">
        <w:rPr>
          <w:rFonts w:ascii="Times New Roman" w:hAnsi="Times New Roman"/>
          <w:color w:val="000000"/>
          <w:sz w:val="24"/>
          <w:szCs w:val="24"/>
        </w:rPr>
        <w:t>unktis</w:t>
      </w:r>
      <w:r w:rsidRPr="00F830E9">
        <w:rPr>
          <w:rFonts w:ascii="Times New Roman" w:hAnsi="Times New Roman"/>
          <w:color w:val="000000"/>
          <w:sz w:val="24"/>
          <w:szCs w:val="24"/>
        </w:rPr>
        <w:t xml:space="preserve"> 1 kohustus öelda sellisel juhul juba sõlmitud </w:t>
      </w:r>
      <w:r w:rsidRPr="00F830E9">
        <w:rPr>
          <w:rFonts w:ascii="Times New Roman" w:hAnsi="Times New Roman"/>
          <w:color w:val="202020"/>
          <w:sz w:val="24"/>
          <w:szCs w:val="24"/>
          <w:shd w:val="clear" w:color="auto" w:fill="FFFFFF"/>
        </w:rPr>
        <w:t>põhimakseteenuse leping etteteatamistähtaega järgimata üles</w:t>
      </w:r>
      <w:r w:rsidRPr="00F830E9">
        <w:rPr>
          <w:rFonts w:ascii="Times New Roman" w:hAnsi="Times New Roman"/>
          <w:color w:val="000000"/>
          <w:sz w:val="24"/>
          <w:szCs w:val="24"/>
        </w:rPr>
        <w:t>.</w:t>
      </w:r>
      <w:r w:rsidRPr="00F830E9">
        <w:rPr>
          <w:rFonts w:ascii="Times New Roman" w:hAnsi="Times New Roman"/>
          <w:sz w:val="24"/>
          <w:szCs w:val="24"/>
        </w:rPr>
        <w:t xml:space="preserve"> </w:t>
      </w:r>
      <w:r>
        <w:rPr>
          <w:rFonts w:ascii="Times New Roman" w:hAnsi="Times New Roman"/>
          <w:sz w:val="24"/>
          <w:szCs w:val="24"/>
        </w:rPr>
        <w:t xml:space="preserve">Kehtiva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shd w:val="clear" w:color="auto" w:fill="FFFFFF"/>
        </w:rPr>
        <w:t xml:space="preserve"> </w:t>
      </w:r>
      <w:r w:rsidRPr="00F830E9">
        <w:rPr>
          <w:rFonts w:ascii="Times New Roman" w:hAnsi="Times New Roman"/>
          <w:sz w:val="24"/>
          <w:szCs w:val="24"/>
          <w:bdr w:val="none" w:sz="0" w:space="0" w:color="auto" w:frame="1"/>
          <w:shd w:val="clear" w:color="auto" w:fill="FFFFFF"/>
        </w:rPr>
        <w:t>§ 42 l</w:t>
      </w:r>
      <w:r>
        <w:rPr>
          <w:rFonts w:ascii="Times New Roman" w:hAnsi="Times New Roman"/>
          <w:sz w:val="24"/>
          <w:szCs w:val="24"/>
          <w:bdr w:val="none" w:sz="0" w:space="0" w:color="auto" w:frame="1"/>
          <w:shd w:val="clear" w:color="auto" w:fill="FFFFFF"/>
        </w:rPr>
        <w:t>õike</w:t>
      </w:r>
      <w:r w:rsidRPr="00F830E9">
        <w:rPr>
          <w:rFonts w:ascii="Times New Roman" w:hAnsi="Times New Roman"/>
          <w:sz w:val="24"/>
          <w:szCs w:val="24"/>
          <w:bdr w:val="none" w:sz="0" w:space="0" w:color="auto" w:frame="1"/>
          <w:shd w:val="clear" w:color="auto" w:fill="FFFFFF"/>
        </w:rPr>
        <w:t xml:space="preserve"> 1 järgi</w:t>
      </w:r>
      <w:r w:rsidRPr="00F830E9">
        <w:rPr>
          <w:rFonts w:ascii="Times New Roman" w:hAnsi="Times New Roman"/>
          <w:sz w:val="24"/>
          <w:szCs w:val="24"/>
          <w:shd w:val="clear" w:color="auto" w:fill="FFFFFF"/>
        </w:rPr>
        <w:t xml:space="preserve"> on</w:t>
      </w:r>
      <w:r w:rsidRPr="00F830E9">
        <w:rPr>
          <w:rFonts w:ascii="Times New Roman" w:hAnsi="Times New Roman"/>
          <w:sz w:val="24"/>
          <w:szCs w:val="24"/>
          <w:bdr w:val="none" w:sz="0" w:space="0" w:color="auto" w:frame="1"/>
          <w:shd w:val="clear" w:color="auto" w:fill="FFFFFF"/>
        </w:rPr>
        <w:t xml:space="preserve"> k</w:t>
      </w:r>
      <w:r w:rsidRPr="00F830E9">
        <w:rPr>
          <w:rFonts w:ascii="Times New Roman" w:hAnsi="Times New Roman"/>
          <w:sz w:val="24"/>
          <w:szCs w:val="24"/>
          <w:shd w:val="clear" w:color="auto" w:fill="FFFFFF"/>
        </w:rPr>
        <w:t>ohustatud isikul keelatud luua ärisuhet või võimaldada tehingu tegemist või lõpuleviimist juhuti või ärisuhte raames, kui esineb vähemalt üks järgmistest asjaoludest:</w:t>
      </w:r>
      <w:r w:rsidRPr="00F830E9">
        <w:rPr>
          <w:rFonts w:ascii="Times New Roman" w:hAnsi="Times New Roman"/>
          <w:sz w:val="24"/>
          <w:szCs w:val="24"/>
        </w:rPr>
        <w:t xml:space="preserve"> </w:t>
      </w:r>
      <w:r w:rsidRPr="00F830E9">
        <w:rPr>
          <w:rFonts w:ascii="Times New Roman" w:hAnsi="Times New Roman"/>
          <w:sz w:val="24"/>
          <w:szCs w:val="24"/>
          <w:shd w:val="clear" w:color="auto" w:fill="FFFFFF"/>
        </w:rPr>
        <w:t>1)</w:t>
      </w:r>
      <w:r w:rsidRPr="00F830E9">
        <w:rPr>
          <w:rStyle w:val="tyhik"/>
          <w:rFonts w:ascii="Times New Roman" w:hAnsi="Times New Roman"/>
          <w:sz w:val="24"/>
          <w:szCs w:val="24"/>
          <w:bdr w:val="none" w:sz="0" w:space="0" w:color="auto" w:frame="1"/>
          <w:shd w:val="clear" w:color="auto" w:fill="FFFFFF"/>
        </w:rPr>
        <w:t xml:space="preserve"> </w:t>
      </w:r>
      <w:r w:rsidRPr="00F830E9">
        <w:rPr>
          <w:rFonts w:ascii="Times New Roman" w:hAnsi="Times New Roman"/>
          <w:sz w:val="24"/>
          <w:szCs w:val="24"/>
          <w:shd w:val="clear" w:color="auto" w:fill="FFFFFF"/>
        </w:rPr>
        <w:t>ta ei suuda täita käesoleva seaduse alusel nõutavaid hoolsusmeetmei</w:t>
      </w:r>
      <w:r w:rsidRPr="0020284E">
        <w:rPr>
          <w:rFonts w:ascii="Times New Roman" w:hAnsi="Times New Roman"/>
          <w:sz w:val="24"/>
          <w:szCs w:val="24"/>
          <w:shd w:val="clear" w:color="auto" w:fill="FFFFFF"/>
        </w:rPr>
        <w:t>d; 2)</w:t>
      </w:r>
      <w:r w:rsidRPr="0020284E">
        <w:rPr>
          <w:rStyle w:val="tyhik"/>
          <w:rFonts w:ascii="Times New Roman" w:hAnsi="Times New Roman"/>
          <w:sz w:val="24"/>
          <w:szCs w:val="24"/>
          <w:bdr w:val="none" w:sz="0" w:space="0" w:color="auto" w:frame="1"/>
          <w:shd w:val="clear" w:color="auto" w:fill="FFFFFF"/>
        </w:rPr>
        <w:t xml:space="preserve"> </w:t>
      </w:r>
      <w:r w:rsidRPr="0020284E">
        <w:rPr>
          <w:rFonts w:ascii="Times New Roman" w:hAnsi="Times New Roman"/>
          <w:sz w:val="24"/>
          <w:szCs w:val="24"/>
          <w:shd w:val="clear" w:color="auto" w:fill="FFFFFF"/>
        </w:rPr>
        <w:t xml:space="preserve">tal on kahtlus, et tegemist on rahapesu või terrorismi rahastamisega. </w:t>
      </w:r>
      <w:proofErr w:type="spellStart"/>
      <w:r w:rsidRPr="0020284E">
        <w:rPr>
          <w:rFonts w:ascii="Times New Roman" w:hAnsi="Times New Roman"/>
          <w:color w:val="000000"/>
          <w:sz w:val="24"/>
          <w:szCs w:val="24"/>
        </w:rPr>
        <w:t>RahaPTS</w:t>
      </w:r>
      <w:proofErr w:type="spellEnd"/>
      <w:r w:rsidRPr="0020284E">
        <w:rPr>
          <w:rFonts w:ascii="Times New Roman" w:hAnsi="Times New Roman"/>
          <w:color w:val="000000"/>
          <w:sz w:val="24"/>
          <w:szCs w:val="24"/>
        </w:rPr>
        <w:t xml:space="preserve"> § 42 lõike 4 kohaselt, kui selle paragrahvi lõigetes 1</w:t>
      </w:r>
      <w:r w:rsidR="00615BB2" w:rsidRPr="00CB35B1">
        <w:rPr>
          <w:szCs w:val="24"/>
        </w:rPr>
        <w:t>–</w:t>
      </w:r>
      <w:r w:rsidRPr="0020284E">
        <w:rPr>
          <w:rFonts w:ascii="Times New Roman" w:hAnsi="Times New Roman"/>
          <w:color w:val="000000"/>
          <w:sz w:val="24"/>
          <w:szCs w:val="24"/>
        </w:rPr>
        <w:t xml:space="preserve">3 sätestatud olukorras on kohustatud isikul kliendiga ärisuhe, loetakse kliendi poolt hoolsusmeetmete rakendamiseks vajaliku teabe või dokumentide andmisest keeldumine oluliseks lepingu rikkumiseks ning kohustatud isikul on kohustus ärisuhte aluseks olev kestvusleping etteteatamistähtaega järgimata erakorraliselt üles öelda ja teavitada kliendiga seoses kahtlasest tehingust rahapesu andmebürood </w:t>
      </w:r>
      <w:proofErr w:type="spellStart"/>
      <w:r w:rsidRPr="0020284E">
        <w:rPr>
          <w:rFonts w:ascii="Times New Roman" w:hAnsi="Times New Roman"/>
          <w:color w:val="000000"/>
          <w:sz w:val="24"/>
          <w:szCs w:val="24"/>
        </w:rPr>
        <w:t>RahaPTS</w:t>
      </w:r>
      <w:proofErr w:type="spellEnd"/>
      <w:r w:rsidRPr="0020284E">
        <w:rPr>
          <w:rFonts w:ascii="Times New Roman" w:hAnsi="Times New Roman"/>
          <w:color w:val="000000"/>
          <w:sz w:val="24"/>
          <w:szCs w:val="24"/>
        </w:rPr>
        <w:t> §-s 49 sätestatud korras.</w:t>
      </w:r>
      <w:r w:rsidRPr="0020284E">
        <w:rPr>
          <w:rFonts w:ascii="Times New Roman" w:hAnsi="Times New Roman"/>
          <w:color w:val="202020"/>
          <w:sz w:val="24"/>
          <w:szCs w:val="24"/>
          <w:shd w:val="clear" w:color="auto" w:fill="FFFFFF"/>
        </w:rPr>
        <w:t xml:space="preserve"> Ärisuhe loetakse </w:t>
      </w:r>
      <w:r w:rsidRPr="0020284E">
        <w:rPr>
          <w:rFonts w:ascii="Times New Roman" w:hAnsi="Times New Roman"/>
          <w:color w:val="202020"/>
          <w:sz w:val="24"/>
          <w:szCs w:val="24"/>
          <w:shd w:val="clear" w:color="auto" w:fill="FFFFFF"/>
        </w:rPr>
        <w:lastRenderedPageBreak/>
        <w:t xml:space="preserve">lõppenuks </w:t>
      </w:r>
      <w:proofErr w:type="spellStart"/>
      <w:r w:rsidRPr="0020284E">
        <w:rPr>
          <w:rFonts w:ascii="Times New Roman" w:hAnsi="Times New Roman"/>
          <w:color w:val="202020"/>
          <w:sz w:val="24"/>
          <w:szCs w:val="24"/>
          <w:shd w:val="clear" w:color="auto" w:fill="FFFFFF"/>
        </w:rPr>
        <w:t>ülesütlemisteate</w:t>
      </w:r>
      <w:proofErr w:type="spellEnd"/>
      <w:r w:rsidRPr="0020284E">
        <w:rPr>
          <w:rFonts w:ascii="Times New Roman" w:hAnsi="Times New Roman"/>
          <w:color w:val="202020"/>
          <w:sz w:val="24"/>
          <w:szCs w:val="24"/>
          <w:shd w:val="clear" w:color="auto" w:fill="FFFFFF"/>
        </w:rPr>
        <w:t xml:space="preserve"> esitamisega kliendile, mille järel piirab kohustatud isik teenuse osutamise kliendile täielikult.</w:t>
      </w:r>
    </w:p>
    <w:p w14:paraId="3B9EC6ED"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55423ED3" w14:textId="7777777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202020"/>
          <w:sz w:val="24"/>
          <w:szCs w:val="24"/>
          <w:shd w:val="clear" w:color="auto" w:fill="FFFFFF"/>
        </w:rPr>
        <w:t xml:space="preserve">Teise juhuna, millal krediidiasutus on kohustatud põhimakseteenuse lepingu üles ütlema, nähakse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2 p</w:t>
      </w:r>
      <w:r>
        <w:rPr>
          <w:rFonts w:ascii="Times New Roman" w:hAnsi="Times New Roman"/>
          <w:color w:val="000000"/>
          <w:sz w:val="24"/>
          <w:szCs w:val="24"/>
        </w:rPr>
        <w:t>unktis</w:t>
      </w:r>
      <w:r w:rsidRPr="00F830E9">
        <w:rPr>
          <w:rFonts w:ascii="Times New Roman" w:hAnsi="Times New Roman"/>
          <w:color w:val="000000"/>
          <w:sz w:val="24"/>
          <w:szCs w:val="24"/>
        </w:rPr>
        <w:t xml:space="preserve"> 2 ette</w:t>
      </w:r>
      <w:r w:rsidRPr="00F830E9">
        <w:rPr>
          <w:rFonts w:ascii="Times New Roman" w:hAnsi="Times New Roman"/>
          <w:color w:val="202020"/>
          <w:sz w:val="24"/>
          <w:szCs w:val="24"/>
          <w:shd w:val="clear" w:color="auto" w:fill="FFFFFF"/>
        </w:rPr>
        <w:t>, et maksekonto sulgemise kohustus tuleneb rahvusvahelise sanktsiooni seaduse alusel kehtestatud rahvusvahelise sanktsiooni rakendamisest.</w:t>
      </w:r>
      <w:r w:rsidRPr="00F830E9">
        <w:rPr>
          <w:rFonts w:ascii="Times New Roman" w:hAnsi="Times New Roman"/>
          <w:color w:val="000000"/>
          <w:sz w:val="24"/>
          <w:szCs w:val="24"/>
        </w:rPr>
        <w:t xml:space="preserve"> Rahvusvahelise sanktsiooni seaduse (edaspidi </w:t>
      </w:r>
      <w:proofErr w:type="spellStart"/>
      <w:r w:rsidRPr="00F830E9">
        <w:rPr>
          <w:rFonts w:ascii="Times New Roman" w:hAnsi="Times New Roman"/>
          <w:i/>
          <w:iCs/>
          <w:color w:val="000000"/>
          <w:sz w:val="24"/>
          <w:szCs w:val="24"/>
        </w:rPr>
        <w:t>RSanS</w:t>
      </w:r>
      <w:proofErr w:type="spellEnd"/>
      <w:r w:rsidRPr="00F830E9">
        <w:rPr>
          <w:rFonts w:ascii="Times New Roman" w:hAnsi="Times New Roman"/>
          <w:color w:val="000000"/>
          <w:sz w:val="24"/>
          <w:szCs w:val="24"/>
        </w:rPr>
        <w:t>) § 14 p</w:t>
      </w:r>
      <w:r>
        <w:rPr>
          <w:rFonts w:ascii="Times New Roman" w:hAnsi="Times New Roman"/>
          <w:color w:val="000000"/>
          <w:sz w:val="24"/>
          <w:szCs w:val="24"/>
        </w:rPr>
        <w:t>unkt</w:t>
      </w:r>
      <w:r w:rsidRPr="00F830E9">
        <w:rPr>
          <w:rFonts w:ascii="Times New Roman" w:hAnsi="Times New Roman"/>
          <w:color w:val="000000"/>
          <w:sz w:val="24"/>
          <w:szCs w:val="24"/>
        </w:rPr>
        <w:t xml:space="preserve"> 4 sätestab, et finantssanktsioon on rahvusvaheline sanktsioon, millega </w:t>
      </w:r>
      <w:r w:rsidRPr="00F830E9">
        <w:rPr>
          <w:rFonts w:ascii="Times New Roman" w:hAnsi="Times New Roman"/>
          <w:color w:val="202020"/>
          <w:sz w:val="24"/>
          <w:szCs w:val="24"/>
          <w:shd w:val="clear" w:color="auto" w:fill="FFFFFF"/>
        </w:rPr>
        <w:t xml:space="preserve">keelatakse rahvusvahelist sanktsiooni rakendavas õigusaktis ettenähtud tingimustel hoiuse-, makse-, väärtpaberi- või muu konto avamine ja kasutamine. Krediidiasutused on </w:t>
      </w:r>
      <w:proofErr w:type="spellStart"/>
      <w:r w:rsidRPr="00F830E9">
        <w:rPr>
          <w:rFonts w:ascii="Times New Roman" w:hAnsi="Times New Roman"/>
          <w:color w:val="202020"/>
          <w:sz w:val="24"/>
          <w:szCs w:val="24"/>
          <w:shd w:val="clear" w:color="auto" w:fill="FFFFFF"/>
        </w:rPr>
        <w:t>RSanS</w:t>
      </w:r>
      <w:proofErr w:type="spellEnd"/>
      <w:r w:rsidRPr="00F830E9">
        <w:rPr>
          <w:rFonts w:ascii="Times New Roman" w:hAnsi="Times New Roman"/>
          <w:color w:val="202020"/>
          <w:sz w:val="24"/>
          <w:szCs w:val="24"/>
          <w:shd w:val="clear" w:color="auto" w:fill="FFFFFF"/>
        </w:rPr>
        <w:t xml:space="preserve"> § 20 l</w:t>
      </w:r>
      <w:r>
        <w:rPr>
          <w:rFonts w:ascii="Times New Roman" w:hAnsi="Times New Roman"/>
          <w:color w:val="202020"/>
          <w:sz w:val="24"/>
          <w:szCs w:val="24"/>
          <w:shd w:val="clear" w:color="auto" w:fill="FFFFFF"/>
        </w:rPr>
        <w:t>õike</w:t>
      </w:r>
      <w:r w:rsidRPr="00F830E9">
        <w:rPr>
          <w:rFonts w:ascii="Times New Roman" w:hAnsi="Times New Roman"/>
          <w:color w:val="202020"/>
          <w:sz w:val="24"/>
          <w:szCs w:val="24"/>
          <w:shd w:val="clear" w:color="auto" w:fill="FFFFFF"/>
        </w:rPr>
        <w:t xml:space="preserve"> 1 p</w:t>
      </w:r>
      <w:r>
        <w:rPr>
          <w:rFonts w:ascii="Times New Roman" w:hAnsi="Times New Roman"/>
          <w:color w:val="202020"/>
          <w:sz w:val="24"/>
          <w:szCs w:val="24"/>
          <w:shd w:val="clear" w:color="auto" w:fill="FFFFFF"/>
        </w:rPr>
        <w:t>unkt</w:t>
      </w:r>
      <w:r w:rsidRPr="00F830E9">
        <w:rPr>
          <w:rFonts w:ascii="Times New Roman" w:hAnsi="Times New Roman"/>
          <w:color w:val="202020"/>
          <w:sz w:val="24"/>
          <w:szCs w:val="24"/>
          <w:shd w:val="clear" w:color="auto" w:fill="FFFFFF"/>
        </w:rPr>
        <w:t xml:space="preserve"> 1 järgi erikohustusega isikud. Erikohustusega isiku kohustused on sätestatud §-s 20 ning selle l</w:t>
      </w:r>
      <w:r>
        <w:rPr>
          <w:rFonts w:ascii="Times New Roman" w:hAnsi="Times New Roman"/>
          <w:color w:val="202020"/>
          <w:sz w:val="24"/>
          <w:szCs w:val="24"/>
          <w:shd w:val="clear" w:color="auto" w:fill="FFFFFF"/>
        </w:rPr>
        <w:t>õige</w:t>
      </w:r>
      <w:r w:rsidRPr="00F830E9">
        <w:rPr>
          <w:rFonts w:ascii="Times New Roman" w:hAnsi="Times New Roman"/>
          <w:color w:val="202020"/>
          <w:sz w:val="24"/>
          <w:szCs w:val="24"/>
          <w:shd w:val="clear" w:color="auto" w:fill="FFFFFF"/>
        </w:rPr>
        <w:t xml:space="preserve"> 1 kohaselt erikohustustega isik kontrollib finantssanktsiooni jõustumisel, muutmisel või lõppemisel, kas temaga ärisuhtes olev või seda kavandav isik on finantssanktsiooni subjekt. Kui erikohustustega isik tuvastab finantssanktsiooni subjekti või et tema poolt kavandatav või tehtav tehing või toiming rikub finantssanktsiooni, kohaldab ta finantssanktsiooni ja teavitab sellest viivitamata Rahapesu Andmebürood.</w:t>
      </w:r>
    </w:p>
    <w:p w14:paraId="6970FE7D"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2EDFF972"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õikes</w:t>
      </w:r>
      <w:r w:rsidRPr="00F830E9">
        <w:rPr>
          <w:rFonts w:ascii="Times New Roman" w:hAnsi="Times New Roman"/>
          <w:color w:val="000000"/>
          <w:sz w:val="24"/>
          <w:szCs w:val="24"/>
        </w:rPr>
        <w:t xml:space="preserve"> 3 sätestatud alustel võib krediidiasutus </w:t>
      </w:r>
      <w:r w:rsidRPr="00F830E9">
        <w:rPr>
          <w:rFonts w:ascii="Times New Roman" w:hAnsi="Times New Roman"/>
          <w:color w:val="202020"/>
          <w:sz w:val="24"/>
          <w:szCs w:val="24"/>
          <w:shd w:val="clear" w:color="auto" w:fill="FFFFFF"/>
        </w:rPr>
        <w:t xml:space="preserve">tarbijaga sõlmitud põhimakseteenuse lepingu üles öelda, kuid see ei ole kohustus. </w:t>
      </w:r>
    </w:p>
    <w:p w14:paraId="617163CD"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560EA40F" w14:textId="1C75CAE0" w:rsidR="00CF3ABE" w:rsidRPr="00F830E9" w:rsidRDefault="00CF3ABE" w:rsidP="00166966">
      <w:pPr>
        <w:spacing w:after="0"/>
        <w:jc w:val="both"/>
        <w:rPr>
          <w:rFonts w:ascii="Times New Roman" w:hAnsi="Times New Roman"/>
          <w:sz w:val="24"/>
          <w:szCs w:val="24"/>
        </w:rPr>
      </w:pPr>
      <w:r w:rsidRPr="00F830E9">
        <w:rPr>
          <w:rFonts w:ascii="Times New Roman" w:hAnsi="Times New Roman"/>
          <w:color w:val="202020"/>
          <w:sz w:val="24"/>
          <w:szCs w:val="24"/>
          <w:shd w:val="clear" w:color="auto" w:fill="FFFFFF"/>
        </w:rPr>
        <w:t>Selles lõikes nimetatud juhtudel on krediidiasutusel võimalus igal konkreetsel juhul hinnata lepingu ülesütlemise põhjendatust. Soome õiguses on samuti analoogselt VÕS § 720¹ lõike 3 punktides 3 ja 5 nimetatud juhtudega ette nähtud pangale õigus leping lõpetada, erinevalt eespool lõikes 2 p</w:t>
      </w:r>
      <w:r w:rsidR="00C24AAA">
        <w:rPr>
          <w:rFonts w:ascii="Times New Roman" w:hAnsi="Times New Roman"/>
          <w:color w:val="202020"/>
          <w:sz w:val="24"/>
          <w:szCs w:val="24"/>
          <w:shd w:val="clear" w:color="auto" w:fill="FFFFFF"/>
        </w:rPr>
        <w:t>unktis</w:t>
      </w:r>
      <w:r w:rsidRPr="00F830E9">
        <w:rPr>
          <w:rFonts w:ascii="Times New Roman" w:hAnsi="Times New Roman"/>
          <w:color w:val="202020"/>
          <w:sz w:val="24"/>
          <w:szCs w:val="24"/>
          <w:shd w:val="clear" w:color="auto" w:fill="FFFFFF"/>
        </w:rPr>
        <w:t xml:space="preserve"> 1 nimetatud juhtudel lepingu tühistamisest (</w:t>
      </w:r>
      <w:proofErr w:type="spellStart"/>
      <w:r w:rsidRPr="00F830E9">
        <w:rPr>
          <w:rFonts w:ascii="Times New Roman" w:hAnsi="Times New Roman"/>
          <w:sz w:val="24"/>
          <w:szCs w:val="24"/>
        </w:rPr>
        <w:t>Act</w:t>
      </w:r>
      <w:proofErr w:type="spellEnd"/>
      <w:r w:rsidRPr="00F830E9">
        <w:rPr>
          <w:rFonts w:ascii="Times New Roman" w:hAnsi="Times New Roman"/>
          <w:sz w:val="24"/>
          <w:szCs w:val="24"/>
        </w:rPr>
        <w:t xml:space="preserve"> on Credit </w:t>
      </w:r>
      <w:proofErr w:type="spellStart"/>
      <w:r w:rsidRPr="00F830E9">
        <w:rPr>
          <w:rFonts w:ascii="Times New Roman" w:hAnsi="Times New Roman"/>
          <w:sz w:val="24"/>
          <w:szCs w:val="24"/>
        </w:rPr>
        <w:t>Institutions</w:t>
      </w:r>
      <w:proofErr w:type="spellEnd"/>
      <w:r w:rsidRPr="00F830E9">
        <w:rPr>
          <w:rFonts w:ascii="Times New Roman" w:hAnsi="Times New Roman"/>
          <w:sz w:val="24"/>
          <w:szCs w:val="24"/>
        </w:rPr>
        <w:t xml:space="preserve">, </w:t>
      </w:r>
      <w:proofErr w:type="spellStart"/>
      <w:r w:rsidRPr="00F830E9">
        <w:rPr>
          <w:rFonts w:ascii="Times New Roman" w:hAnsi="Times New Roman"/>
          <w:sz w:val="24"/>
          <w:szCs w:val="24"/>
        </w:rPr>
        <w:t>Section</w:t>
      </w:r>
      <w:proofErr w:type="spellEnd"/>
      <w:r w:rsidRPr="00F830E9">
        <w:rPr>
          <w:rFonts w:ascii="Times New Roman" w:hAnsi="Times New Roman"/>
          <w:sz w:val="24"/>
          <w:szCs w:val="24"/>
        </w:rPr>
        <w:t xml:space="preserve"> 6b (1054/2016)). Läti õiguses on analoogsel juhul meie VÕS § 720¹ lõike 3 punktidega 3-5 jäetud samuti krediidiasutusele lepingu lõpetamise üle otsustamisel diskretsiooniõigus (Law on Payment Services and </w:t>
      </w:r>
      <w:proofErr w:type="spellStart"/>
      <w:r w:rsidRPr="00F830E9">
        <w:rPr>
          <w:rFonts w:ascii="Times New Roman" w:hAnsi="Times New Roman"/>
          <w:sz w:val="24"/>
          <w:szCs w:val="24"/>
        </w:rPr>
        <w:t>Electronic</w:t>
      </w:r>
      <w:proofErr w:type="spellEnd"/>
      <w:r w:rsidRPr="00F830E9">
        <w:rPr>
          <w:rFonts w:ascii="Times New Roman" w:hAnsi="Times New Roman"/>
          <w:sz w:val="24"/>
          <w:szCs w:val="24"/>
        </w:rPr>
        <w:t xml:space="preserve"> Money</w:t>
      </w:r>
      <w:r w:rsidRPr="00F830E9">
        <w:rPr>
          <w:rFonts w:ascii="Times New Roman" w:hAnsi="Times New Roman"/>
          <w:b/>
          <w:bCs/>
          <w:sz w:val="24"/>
          <w:szCs w:val="24"/>
        </w:rPr>
        <w:t xml:space="preserve"> </w:t>
      </w:r>
      <w:proofErr w:type="spellStart"/>
      <w:r w:rsidRPr="00F830E9">
        <w:rPr>
          <w:rFonts w:ascii="Times New Roman" w:hAnsi="Times New Roman"/>
          <w:sz w:val="24"/>
          <w:szCs w:val="24"/>
          <w:shd w:val="clear" w:color="auto" w:fill="FFFFFF"/>
        </w:rPr>
        <w:t>Section</w:t>
      </w:r>
      <w:proofErr w:type="spellEnd"/>
      <w:r w:rsidRPr="00F830E9">
        <w:rPr>
          <w:rFonts w:ascii="Times New Roman" w:hAnsi="Times New Roman"/>
          <w:sz w:val="24"/>
          <w:szCs w:val="24"/>
          <w:shd w:val="clear" w:color="auto" w:fill="FFFFFF"/>
        </w:rPr>
        <w:t xml:space="preserve"> 97.</w:t>
      </w:r>
      <w:r w:rsidRPr="00F830E9">
        <w:rPr>
          <w:rFonts w:ascii="Times New Roman" w:hAnsi="Times New Roman"/>
          <w:sz w:val="24"/>
          <w:szCs w:val="24"/>
          <w:shd w:val="clear" w:color="auto" w:fill="FFFFFF"/>
          <w:vertAlign w:val="superscript"/>
        </w:rPr>
        <w:t>5</w:t>
      </w:r>
      <w:r w:rsidRPr="00F830E9">
        <w:rPr>
          <w:rFonts w:ascii="Times New Roman" w:hAnsi="Times New Roman"/>
          <w:sz w:val="24"/>
          <w:szCs w:val="24"/>
          <w:shd w:val="clear" w:color="auto" w:fill="FFFFFF"/>
        </w:rPr>
        <w:t>)</w:t>
      </w:r>
      <w:r w:rsidRPr="00F830E9">
        <w:rPr>
          <w:rFonts w:ascii="Times New Roman" w:hAnsi="Times New Roman"/>
          <w:sz w:val="24"/>
          <w:szCs w:val="24"/>
        </w:rPr>
        <w:t>.</w:t>
      </w:r>
    </w:p>
    <w:p w14:paraId="0AB8C592" w14:textId="77777777" w:rsidR="00CF3ABE" w:rsidRPr="00F830E9" w:rsidRDefault="00CF3ABE" w:rsidP="00166966">
      <w:pPr>
        <w:spacing w:after="0"/>
        <w:jc w:val="both"/>
        <w:rPr>
          <w:rFonts w:ascii="Times New Roman" w:hAnsi="Times New Roman"/>
          <w:sz w:val="24"/>
          <w:szCs w:val="24"/>
        </w:rPr>
      </w:pPr>
    </w:p>
    <w:p w14:paraId="6D8017A7" w14:textId="0239538B"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Eelnõuga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lisatava § 720</w:t>
      </w:r>
      <w:r w:rsidRPr="00F830E9">
        <w:rPr>
          <w:rFonts w:ascii="Times New Roman" w:hAnsi="Times New Roman"/>
          <w:sz w:val="24"/>
          <w:szCs w:val="24"/>
          <w:vertAlign w:val="superscript"/>
        </w:rPr>
        <w:t>1</w:t>
      </w:r>
      <w:r w:rsidRPr="00F830E9">
        <w:rPr>
          <w:rFonts w:ascii="Times New Roman" w:hAnsi="Times New Roman"/>
          <w:sz w:val="24"/>
          <w:szCs w:val="24"/>
        </w:rPr>
        <w:t xml:space="preserve"> lõike 3 p</w:t>
      </w:r>
      <w:r w:rsidR="004A7D53">
        <w:rPr>
          <w:rFonts w:ascii="Times New Roman" w:hAnsi="Times New Roman"/>
          <w:sz w:val="24"/>
          <w:szCs w:val="24"/>
        </w:rPr>
        <w:t>unktid</w:t>
      </w:r>
      <w:r w:rsidRPr="00F830E9">
        <w:rPr>
          <w:rFonts w:ascii="Times New Roman" w:hAnsi="Times New Roman"/>
          <w:sz w:val="24"/>
          <w:szCs w:val="24"/>
        </w:rPr>
        <w:t xml:space="preserve"> 1 ja 2 näevad krediidiasutusele ette õiguse, mitte kohustuse, öelda tarbijaga </w:t>
      </w:r>
      <w:r w:rsidRPr="00F830E9">
        <w:rPr>
          <w:rFonts w:ascii="Times New Roman" w:hAnsi="Times New Roman"/>
          <w:color w:val="202020"/>
          <w:sz w:val="24"/>
          <w:szCs w:val="24"/>
          <w:shd w:val="clear" w:color="auto" w:fill="FFFFFF"/>
        </w:rPr>
        <w:t xml:space="preserve">sõlmitud põhimakseteenuse lepingu üles juhul, kui </w:t>
      </w:r>
      <w:r w:rsidRPr="00F830E9">
        <w:rPr>
          <w:rFonts w:ascii="Times New Roman" w:hAnsi="Times New Roman"/>
          <w:sz w:val="24"/>
          <w:szCs w:val="24"/>
        </w:rPr>
        <w:t>tarbija kasutas maksekontot tahtlikult ebaseaduslikel eesmärkidel</w:t>
      </w:r>
      <w:r w:rsidRPr="00F830E9">
        <w:rPr>
          <w:rFonts w:ascii="Times New Roman" w:hAnsi="Times New Roman"/>
          <w:color w:val="202020"/>
          <w:sz w:val="24"/>
          <w:szCs w:val="24"/>
          <w:shd w:val="clear" w:color="auto" w:fill="FFFFFF"/>
        </w:rPr>
        <w:t xml:space="preserve"> (p</w:t>
      </w:r>
      <w:r>
        <w:rPr>
          <w:rFonts w:ascii="Times New Roman" w:hAnsi="Times New Roman"/>
          <w:color w:val="202020"/>
          <w:sz w:val="24"/>
          <w:szCs w:val="24"/>
          <w:shd w:val="clear" w:color="auto" w:fill="FFFFFF"/>
        </w:rPr>
        <w:t>unkt</w:t>
      </w:r>
      <w:r w:rsidRPr="00F830E9">
        <w:rPr>
          <w:rFonts w:ascii="Times New Roman" w:hAnsi="Times New Roman"/>
          <w:color w:val="202020"/>
          <w:sz w:val="24"/>
          <w:szCs w:val="24"/>
          <w:shd w:val="clear" w:color="auto" w:fill="FFFFFF"/>
        </w:rPr>
        <w:t xml:space="preserve"> 1) või kui </w:t>
      </w:r>
      <w:r w:rsidRPr="00F830E9">
        <w:rPr>
          <w:rFonts w:ascii="Times New Roman" w:hAnsi="Times New Roman"/>
          <w:sz w:val="24"/>
          <w:szCs w:val="24"/>
        </w:rPr>
        <w:t>tarbija esitas ebaõiget teavet, et saada juurdepääsu maksekontole, kui õige teabe esitamise korral ei oleks tal sellist õigust olnud (p</w:t>
      </w:r>
      <w:r>
        <w:rPr>
          <w:rFonts w:ascii="Times New Roman" w:hAnsi="Times New Roman"/>
          <w:sz w:val="24"/>
          <w:szCs w:val="24"/>
        </w:rPr>
        <w:t>unkt</w:t>
      </w:r>
      <w:r w:rsidRPr="00F830E9">
        <w:rPr>
          <w:rFonts w:ascii="Times New Roman" w:hAnsi="Times New Roman"/>
          <w:sz w:val="24"/>
          <w:szCs w:val="24"/>
        </w:rPr>
        <w:t xml:space="preserve"> 2). Nende punktide puhul ei ole ette nähtud kohustuslikku ülesütlemist, kuna see võib tekitada ebasoovitava </w:t>
      </w:r>
      <w:proofErr w:type="spellStart"/>
      <w:r w:rsidRPr="00F830E9">
        <w:rPr>
          <w:rFonts w:ascii="Times New Roman" w:hAnsi="Times New Roman"/>
          <w:sz w:val="24"/>
          <w:szCs w:val="24"/>
        </w:rPr>
        <w:t>ülereageerimise</w:t>
      </w:r>
      <w:proofErr w:type="spellEnd"/>
      <w:r w:rsidRPr="00F830E9">
        <w:rPr>
          <w:rFonts w:ascii="Times New Roman" w:hAnsi="Times New Roman"/>
          <w:sz w:val="24"/>
          <w:szCs w:val="24"/>
        </w:rPr>
        <w:t xml:space="preserve"> ohu kliendi suunal. Igasuguse ebaseadusliku tegevuse puhul ei ole põhjendatud põhimakseteenuse lepingu ülesütlemine. Kui isik on saanud ebaõiget teavet esitades juurdepääsu maksekontole, siis hiljem võib isik vastata tingimustele, mis on maksekonto saamiseks vajalikud ning sel juhul saab krediidiasutus otsustada, kas kõnealusel juhul on ülesütlemine põhjendatud. </w:t>
      </w:r>
    </w:p>
    <w:p w14:paraId="6618428C" w14:textId="77777777" w:rsidR="00CF3ABE" w:rsidRPr="00F830E9" w:rsidRDefault="00CF3ABE" w:rsidP="00166966">
      <w:pPr>
        <w:spacing w:after="0"/>
        <w:jc w:val="both"/>
        <w:rPr>
          <w:rFonts w:ascii="Times New Roman" w:hAnsi="Times New Roman"/>
          <w:sz w:val="24"/>
          <w:szCs w:val="24"/>
        </w:rPr>
      </w:pPr>
    </w:p>
    <w:p w14:paraId="4BBDEFD1"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sz w:val="24"/>
          <w:szCs w:val="24"/>
        </w:rPr>
        <w:t>Lõike 3 p</w:t>
      </w:r>
      <w:r>
        <w:rPr>
          <w:rFonts w:ascii="Times New Roman" w:hAnsi="Times New Roman"/>
          <w:sz w:val="24"/>
          <w:szCs w:val="24"/>
        </w:rPr>
        <w:t>unkt</w:t>
      </w:r>
      <w:r w:rsidRPr="00F830E9">
        <w:rPr>
          <w:rFonts w:ascii="Times New Roman" w:hAnsi="Times New Roman"/>
          <w:sz w:val="24"/>
          <w:szCs w:val="24"/>
        </w:rPr>
        <w:t xml:space="preserve"> 3 kohaselt võib krediidiasutuses põhimakseteenuse lepingu üles öelda, kui tarbija ei ela Euroopa Liidus enam seaduslikult. Nimetatud juhul ei pruugi olla alati vajalik põhimakseteenuse lepingu ülesütlemine. Näiteks olukord, kus välismaalasel on tähtajaline elamisluba kehtetuks tunnistatud, kuid isik jätkab riigis ebaseaduslikult töötamist. Välismaalaste seadus näeb ette, et </w:t>
      </w:r>
      <w:r w:rsidRPr="00F830E9">
        <w:rPr>
          <w:rFonts w:ascii="Times New Roman" w:hAnsi="Times New Roman"/>
          <w:color w:val="202020"/>
          <w:sz w:val="24"/>
          <w:szCs w:val="24"/>
          <w:shd w:val="clear" w:color="auto" w:fill="FFFFFF"/>
        </w:rPr>
        <w:t xml:space="preserve">tööandja, kes võimaldas ebaseaduslikult riigis viibival </w:t>
      </w:r>
      <w:r w:rsidRPr="00F830E9">
        <w:rPr>
          <w:rFonts w:ascii="Times New Roman" w:hAnsi="Times New Roman"/>
          <w:color w:val="202020"/>
          <w:sz w:val="24"/>
          <w:szCs w:val="24"/>
          <w:shd w:val="clear" w:color="auto" w:fill="FFFFFF"/>
        </w:rPr>
        <w:lastRenderedPageBreak/>
        <w:t>välismaalasel Eestis töötada, on kohustatud maksma kogu välismaalasele maksmata jäänud töötasu, sealhulgas töötasust kinnipeetavad seaduses ettenähtud maksud ja maksed, ning vajaduse korral kulud, mis kaasnevad tagasi pöördunud või tagasi saadetud välismaalasele maksmata jäänud töötasu saatmisega (§ 286</w:t>
      </w:r>
      <w:r w:rsidRPr="00F830E9">
        <w:rPr>
          <w:rFonts w:ascii="Times New Roman" w:hAnsi="Times New Roman"/>
          <w:color w:val="202020"/>
          <w:sz w:val="24"/>
          <w:szCs w:val="24"/>
          <w:shd w:val="clear" w:color="auto" w:fill="FFFFFF"/>
          <w:vertAlign w:val="superscript"/>
        </w:rPr>
        <w:t xml:space="preserve">1 </w:t>
      </w:r>
      <w:r w:rsidRPr="00F830E9">
        <w:rPr>
          <w:rFonts w:ascii="Times New Roman" w:hAnsi="Times New Roman"/>
          <w:color w:val="202020"/>
          <w:sz w:val="24"/>
          <w:szCs w:val="24"/>
          <w:shd w:val="clear" w:color="auto" w:fill="FFFFFF"/>
        </w:rPr>
        <w:t>l</w:t>
      </w:r>
      <w:r>
        <w:rPr>
          <w:rFonts w:ascii="Times New Roman" w:hAnsi="Times New Roman"/>
          <w:color w:val="202020"/>
          <w:sz w:val="24"/>
          <w:szCs w:val="24"/>
          <w:shd w:val="clear" w:color="auto" w:fill="FFFFFF"/>
        </w:rPr>
        <w:t>õige</w:t>
      </w:r>
      <w:r w:rsidRPr="00F830E9">
        <w:rPr>
          <w:rFonts w:ascii="Times New Roman" w:hAnsi="Times New Roman"/>
          <w:color w:val="202020"/>
          <w:sz w:val="24"/>
          <w:szCs w:val="24"/>
          <w:shd w:val="clear" w:color="auto" w:fill="FFFFFF"/>
        </w:rPr>
        <w:t xml:space="preserve"> 1). Ka ebaseaduslikult riigis viibiv isik vajab töötasu kättesaamiseks maksekontot ning isikul on riigist lahkumise kohustuse täitmiseks vaja maksekontot näiteks lennupiletite ostmiseks. Riigis ebaseaduslikult töötamine ei tähenda, et igal juhul esineks alus põhimakseteenuse ülesütlemiseks ka maksekonto direktiivi art 19 l</w:t>
      </w:r>
      <w:r>
        <w:rPr>
          <w:rFonts w:ascii="Times New Roman" w:hAnsi="Times New Roman"/>
          <w:color w:val="202020"/>
          <w:sz w:val="24"/>
          <w:szCs w:val="24"/>
          <w:shd w:val="clear" w:color="auto" w:fill="FFFFFF"/>
        </w:rPr>
        <w:t>õike</w:t>
      </w:r>
      <w:r w:rsidRPr="00F830E9">
        <w:rPr>
          <w:rFonts w:ascii="Times New Roman" w:hAnsi="Times New Roman"/>
          <w:color w:val="202020"/>
          <w:sz w:val="24"/>
          <w:szCs w:val="24"/>
          <w:shd w:val="clear" w:color="auto" w:fill="FFFFFF"/>
        </w:rPr>
        <w:t xml:space="preserve"> 2 p</w:t>
      </w:r>
      <w:r>
        <w:rPr>
          <w:rFonts w:ascii="Times New Roman" w:hAnsi="Times New Roman"/>
          <w:color w:val="202020"/>
          <w:sz w:val="24"/>
          <w:szCs w:val="24"/>
          <w:shd w:val="clear" w:color="auto" w:fill="FFFFFF"/>
        </w:rPr>
        <w:t>unktis</w:t>
      </w:r>
      <w:r w:rsidRPr="00F830E9">
        <w:rPr>
          <w:rFonts w:ascii="Times New Roman" w:hAnsi="Times New Roman"/>
          <w:color w:val="202020"/>
          <w:sz w:val="24"/>
          <w:szCs w:val="24"/>
          <w:shd w:val="clear" w:color="auto" w:fill="FFFFFF"/>
        </w:rPr>
        <w:t xml:space="preserve"> a nimetatud juhul, et </w:t>
      </w:r>
      <w:r w:rsidRPr="00F830E9">
        <w:rPr>
          <w:rFonts w:ascii="Times New Roman" w:hAnsi="Times New Roman"/>
          <w:sz w:val="24"/>
          <w:szCs w:val="24"/>
        </w:rPr>
        <w:t>tarbija kasutas maksekontot tahtlikult ebaseaduslikel eesmärkidel</w:t>
      </w:r>
      <w:r w:rsidRPr="00F830E9">
        <w:rPr>
          <w:rFonts w:ascii="Times New Roman" w:hAnsi="Times New Roman"/>
          <w:color w:val="202020"/>
          <w:sz w:val="24"/>
          <w:szCs w:val="24"/>
          <w:shd w:val="clear" w:color="auto" w:fill="FFFFFF"/>
        </w:rPr>
        <w:t>. Nimetatud juhul peaks ebaseaduslik tegevus olema seotud põhimaksekonto kasutamise kuritarvitamisega.</w:t>
      </w:r>
    </w:p>
    <w:p w14:paraId="50A60189" w14:textId="77777777" w:rsidR="00CF3ABE" w:rsidRPr="00F830E9" w:rsidRDefault="00CF3ABE" w:rsidP="00166966">
      <w:pPr>
        <w:spacing w:after="0"/>
        <w:jc w:val="both"/>
        <w:rPr>
          <w:rFonts w:ascii="Times New Roman" w:hAnsi="Times New Roman"/>
          <w:color w:val="000000"/>
          <w:sz w:val="24"/>
          <w:szCs w:val="24"/>
        </w:rPr>
      </w:pPr>
    </w:p>
    <w:p w14:paraId="0B95D218" w14:textId="65627BE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3 p</w:t>
      </w:r>
      <w:r>
        <w:rPr>
          <w:rFonts w:ascii="Times New Roman" w:hAnsi="Times New Roman"/>
          <w:color w:val="000000"/>
          <w:sz w:val="24"/>
          <w:szCs w:val="24"/>
        </w:rPr>
        <w:t>un</w:t>
      </w:r>
      <w:r w:rsidR="004A7D53">
        <w:rPr>
          <w:rFonts w:ascii="Times New Roman" w:hAnsi="Times New Roman"/>
          <w:color w:val="000000"/>
          <w:sz w:val="24"/>
          <w:szCs w:val="24"/>
        </w:rPr>
        <w:t>kt</w:t>
      </w:r>
      <w:r w:rsidRPr="00F830E9">
        <w:rPr>
          <w:rFonts w:ascii="Times New Roman" w:hAnsi="Times New Roman"/>
          <w:color w:val="000000"/>
          <w:sz w:val="24"/>
          <w:szCs w:val="24"/>
        </w:rPr>
        <w:t xml:space="preserve"> 4 näeb ette maksekonto direktiivi art 19 l</w:t>
      </w:r>
      <w:r>
        <w:rPr>
          <w:rFonts w:ascii="Times New Roman" w:hAnsi="Times New Roman"/>
          <w:color w:val="000000"/>
          <w:sz w:val="24"/>
          <w:szCs w:val="24"/>
        </w:rPr>
        <w:t>õike</w:t>
      </w:r>
      <w:r w:rsidRPr="00F830E9">
        <w:rPr>
          <w:rFonts w:ascii="Times New Roman" w:hAnsi="Times New Roman"/>
          <w:color w:val="000000"/>
          <w:sz w:val="24"/>
          <w:szCs w:val="24"/>
        </w:rPr>
        <w:t xml:space="preserve"> 2 p</w:t>
      </w:r>
      <w:r>
        <w:rPr>
          <w:rFonts w:ascii="Times New Roman" w:hAnsi="Times New Roman"/>
          <w:color w:val="000000"/>
          <w:sz w:val="24"/>
          <w:szCs w:val="24"/>
        </w:rPr>
        <w:t>unkti</w:t>
      </w:r>
      <w:r w:rsidRPr="00F830E9">
        <w:rPr>
          <w:rFonts w:ascii="Times New Roman" w:hAnsi="Times New Roman"/>
          <w:color w:val="000000"/>
          <w:sz w:val="24"/>
          <w:szCs w:val="24"/>
        </w:rPr>
        <w:t>s e sätestatud tingimuse, et  põhimakseteenuse lepingu võib üles öelda juhul,</w:t>
      </w:r>
      <w:r w:rsidRPr="00F830E9">
        <w:rPr>
          <w:rFonts w:ascii="Times New Roman" w:hAnsi="Times New Roman"/>
          <w:sz w:val="24"/>
          <w:szCs w:val="24"/>
        </w:rPr>
        <w:t xml:space="preserve"> kui tarbija on hiljem avanud liikmesriigis, kus tal juba on põhimaksekonto, teise maksekonto, mis võimaldab tal kasutada artikli 17 lõikes 1 loetletud teenuseid.</w:t>
      </w:r>
      <w:r w:rsidRPr="00F830E9">
        <w:rPr>
          <w:rFonts w:ascii="Times New Roman" w:hAnsi="Times New Roman"/>
          <w:color w:val="000000"/>
          <w:sz w:val="24"/>
          <w:szCs w:val="24"/>
        </w:rPr>
        <w:t xml:space="preserve"> 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3 p</w:t>
      </w:r>
      <w:r>
        <w:rPr>
          <w:rFonts w:ascii="Times New Roman" w:hAnsi="Times New Roman"/>
          <w:color w:val="000000"/>
          <w:sz w:val="24"/>
          <w:szCs w:val="24"/>
        </w:rPr>
        <w:t>unkt</w:t>
      </w:r>
      <w:r w:rsidRPr="00F830E9">
        <w:rPr>
          <w:rFonts w:ascii="Times New Roman" w:hAnsi="Times New Roman"/>
          <w:color w:val="000000"/>
          <w:sz w:val="24"/>
          <w:szCs w:val="24"/>
        </w:rPr>
        <w:t xml:space="preserve"> 5 näeb ette maksekonto direktiivi art 19 l</w:t>
      </w:r>
      <w:r>
        <w:rPr>
          <w:rFonts w:ascii="Times New Roman" w:hAnsi="Times New Roman"/>
          <w:color w:val="000000"/>
          <w:sz w:val="24"/>
          <w:szCs w:val="24"/>
        </w:rPr>
        <w:t>õike</w:t>
      </w:r>
      <w:r w:rsidRPr="00F830E9">
        <w:rPr>
          <w:rFonts w:ascii="Times New Roman" w:hAnsi="Times New Roman"/>
          <w:color w:val="000000"/>
          <w:sz w:val="24"/>
          <w:szCs w:val="24"/>
        </w:rPr>
        <w:t xml:space="preserve"> 2 p</w:t>
      </w:r>
      <w:r>
        <w:rPr>
          <w:rFonts w:ascii="Times New Roman" w:hAnsi="Times New Roman"/>
          <w:color w:val="000000"/>
          <w:sz w:val="24"/>
          <w:szCs w:val="24"/>
        </w:rPr>
        <w:t>unkti</w:t>
      </w:r>
      <w:r w:rsidRPr="00F830E9">
        <w:rPr>
          <w:rFonts w:ascii="Times New Roman" w:hAnsi="Times New Roman"/>
          <w:color w:val="000000"/>
          <w:sz w:val="24"/>
          <w:szCs w:val="24"/>
        </w:rPr>
        <w:t xml:space="preserve">s b sätestatud tingimuse, et põhimakseteenuse lepingu võib üles öelda juhul, </w:t>
      </w:r>
      <w:r w:rsidRPr="00F830E9">
        <w:rPr>
          <w:rFonts w:ascii="Times New Roman" w:hAnsi="Times New Roman"/>
          <w:sz w:val="24"/>
          <w:szCs w:val="24"/>
        </w:rPr>
        <w:t>kui rohkem kui 24 järjestikuse kuu jooksul</w:t>
      </w:r>
      <w:r w:rsidRPr="00F830E9">
        <w:rPr>
          <w:rFonts w:ascii="Times New Roman" w:hAnsi="Times New Roman"/>
          <w:color w:val="202020"/>
          <w:sz w:val="24"/>
          <w:szCs w:val="24"/>
          <w:shd w:val="clear" w:color="auto" w:fill="FFFFFF"/>
        </w:rPr>
        <w:t xml:space="preserve"> ei ole maksekontol tehtud tehinguid</w:t>
      </w:r>
      <w:r w:rsidRPr="00F830E9">
        <w:rPr>
          <w:rFonts w:ascii="Times New Roman" w:hAnsi="Times New Roman"/>
          <w:sz w:val="24"/>
          <w:szCs w:val="24"/>
        </w:rPr>
        <w:t xml:space="preserve">. Nimetatud juhtudel on krediidiasutusel õigus otsustada, kas öelda põhimakseteenuse leping üles või ei. </w:t>
      </w:r>
    </w:p>
    <w:p w14:paraId="0DA996B9" w14:textId="77777777" w:rsidR="00CF3ABE" w:rsidRPr="00F830E9" w:rsidRDefault="00CF3ABE" w:rsidP="00166966">
      <w:pPr>
        <w:spacing w:after="0"/>
        <w:jc w:val="both"/>
        <w:rPr>
          <w:rFonts w:ascii="Times New Roman" w:hAnsi="Times New Roman"/>
          <w:sz w:val="24"/>
          <w:szCs w:val="24"/>
        </w:rPr>
      </w:pPr>
    </w:p>
    <w:p w14:paraId="3E07ECEE" w14:textId="77777777" w:rsidR="00CF3ABE" w:rsidRPr="00F830E9" w:rsidRDefault="00CF3ABE" w:rsidP="00166966">
      <w:pPr>
        <w:spacing w:after="0"/>
        <w:contextualSpacing/>
        <w:jc w:val="both"/>
        <w:rPr>
          <w:rFonts w:ascii="Times New Roman" w:hAnsi="Times New Roman"/>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3 p</w:t>
      </w:r>
      <w:r>
        <w:rPr>
          <w:rFonts w:ascii="Times New Roman" w:hAnsi="Times New Roman"/>
          <w:color w:val="000000"/>
          <w:sz w:val="24"/>
          <w:szCs w:val="24"/>
        </w:rPr>
        <w:t>unkt</w:t>
      </w:r>
      <w:r w:rsidRPr="00F830E9">
        <w:rPr>
          <w:rFonts w:ascii="Times New Roman" w:hAnsi="Times New Roman"/>
          <w:color w:val="000000"/>
          <w:sz w:val="24"/>
          <w:szCs w:val="24"/>
        </w:rPr>
        <w:t xml:space="preserve"> 6 näeb ette, et krediidiasutus võib </w:t>
      </w:r>
      <w:r w:rsidRPr="00F830E9">
        <w:rPr>
          <w:rFonts w:ascii="Times New Roman" w:hAnsi="Times New Roman"/>
          <w:color w:val="202020"/>
          <w:sz w:val="24"/>
          <w:szCs w:val="24"/>
          <w:shd w:val="clear" w:color="auto" w:fill="FFFFFF"/>
        </w:rPr>
        <w:t xml:space="preserve">tarbijaga sõlmitud põhimakseteenuse lepingu üles öelda, kui </w:t>
      </w:r>
      <w:r w:rsidRPr="00F830E9">
        <w:rPr>
          <w:rFonts w:ascii="Times New Roman" w:hAnsi="Times New Roman"/>
          <w:sz w:val="24"/>
          <w:szCs w:val="24"/>
          <w:lang w:eastAsia="en-GB"/>
        </w:rPr>
        <w:t xml:space="preserve">maksekontol ei ole vähemalt kuue järjestikuse kuu jooksul olnud piisavalt rahalisi vahendeid põhimakseteenuse lepingust tulenevate kohustuste täitmiseks ning võlgnetav summa on suurem kui 100 eurot. </w:t>
      </w:r>
      <w:r w:rsidRPr="00F830E9">
        <w:rPr>
          <w:rFonts w:ascii="Times New Roman" w:hAnsi="Times New Roman"/>
          <w:sz w:val="24"/>
          <w:szCs w:val="24"/>
        </w:rPr>
        <w:t>Selle punktiga on kasutatud maksekonto direktiivi artikli 19 l</w:t>
      </w:r>
      <w:r>
        <w:rPr>
          <w:rFonts w:ascii="Times New Roman" w:hAnsi="Times New Roman"/>
          <w:sz w:val="24"/>
          <w:szCs w:val="24"/>
        </w:rPr>
        <w:t>õikes</w:t>
      </w:r>
      <w:r w:rsidRPr="00F830E9">
        <w:rPr>
          <w:rFonts w:ascii="Times New Roman" w:hAnsi="Times New Roman"/>
          <w:sz w:val="24"/>
          <w:szCs w:val="24"/>
        </w:rPr>
        <w:t xml:space="preserve"> 3 sätestatud võimalust kindlaks määrata piiratud arvu konkreetseid lisajuhtumeid, mille korral krediidiasutus võib põhimaksekonto raamlepingu ühepoolselt lõpetada.</w:t>
      </w:r>
    </w:p>
    <w:p w14:paraId="5119495E" w14:textId="77777777" w:rsidR="00CF3ABE" w:rsidRPr="00F830E9" w:rsidRDefault="00CF3ABE" w:rsidP="00166966">
      <w:pPr>
        <w:spacing w:after="0"/>
        <w:jc w:val="both"/>
        <w:rPr>
          <w:rFonts w:ascii="Times New Roman" w:hAnsi="Times New Roman"/>
          <w:sz w:val="24"/>
          <w:szCs w:val="24"/>
        </w:rPr>
      </w:pPr>
    </w:p>
    <w:p w14:paraId="52206BFF" w14:textId="77777777" w:rsidR="00CF3ABE" w:rsidRPr="00F830E9" w:rsidRDefault="00CF3ABE" w:rsidP="00166966">
      <w:pPr>
        <w:spacing w:after="0"/>
        <w:jc w:val="both"/>
        <w:rPr>
          <w:rFonts w:ascii="Times New Roman" w:hAnsi="Times New Roman"/>
          <w:sz w:val="24"/>
          <w:szCs w:val="24"/>
          <w:shd w:val="clear" w:color="auto" w:fill="FFFFFF"/>
        </w:rPr>
      </w:pPr>
      <w:r w:rsidRPr="00F830E9">
        <w:rPr>
          <w:rFonts w:ascii="Times New Roman" w:hAnsi="Times New Roman"/>
          <w:sz w:val="24"/>
          <w:szCs w:val="24"/>
          <w:shd w:val="clear" w:color="auto" w:fill="FFFFFF"/>
        </w:rPr>
        <w:t>Sama paragrahvi lõige 4 näeb ette, et k</w:t>
      </w:r>
      <w:r w:rsidRPr="00F830E9">
        <w:rPr>
          <w:rFonts w:ascii="Times New Roman" w:hAnsi="Times New Roman"/>
          <w:color w:val="202020"/>
          <w:sz w:val="24"/>
          <w:szCs w:val="24"/>
          <w:shd w:val="clear" w:color="auto" w:fill="FFFFFF"/>
        </w:rPr>
        <w:t>rediidiasutus ütleb tarbijaga sõlmitud põhimakseteenuse lepingu etteteatamistähtaega järgimata üles, kui esineb käesoleva paragrahvi lõike 3 punktides 1 või 2 sätestatud alus. Selle lõike puhul on lähtutud maksekonto direktiivi art 19 l</w:t>
      </w:r>
      <w:r>
        <w:rPr>
          <w:rFonts w:ascii="Times New Roman" w:hAnsi="Times New Roman"/>
          <w:color w:val="202020"/>
          <w:sz w:val="24"/>
          <w:szCs w:val="24"/>
          <w:shd w:val="clear" w:color="auto" w:fill="FFFFFF"/>
        </w:rPr>
        <w:t>õikest</w:t>
      </w:r>
      <w:r w:rsidRPr="00F830E9">
        <w:rPr>
          <w:rFonts w:ascii="Times New Roman" w:hAnsi="Times New Roman"/>
          <w:color w:val="202020"/>
          <w:sz w:val="24"/>
          <w:szCs w:val="24"/>
          <w:shd w:val="clear" w:color="auto" w:fill="FFFFFF"/>
        </w:rPr>
        <w:t xml:space="preserve"> 4, mis näeb ette, et kui</w:t>
      </w:r>
      <w:r w:rsidRPr="00F830E9">
        <w:rPr>
          <w:rFonts w:ascii="Times New Roman" w:hAnsi="Times New Roman"/>
          <w:sz w:val="24"/>
          <w:szCs w:val="24"/>
        </w:rPr>
        <w:t xml:space="preserve"> krediidiasutus lõpetab lepingu vastavalt lõike 2 punktile a või c, jõustub lõpetamine viivitamata. Juhul, kui krediidiasutus otsustab põhimakseteenuse lepingu üles öelda Osundatud punktid a ja c kohaselt krediidiasutus võib raamlepingu ühepoolselt lõpetada üksnes juhul, kui a) tarbija kasutas maksekontot tahtlikult ebaseaduslikel eesmärkidel; c) tarbija esitas ebaõiget teavet, et saada juurdepääsu põhimaksekontole, kui õige teabe esitamise korral ei oleks tal sellist õigust olnud.</w:t>
      </w:r>
    </w:p>
    <w:p w14:paraId="40DBEF1A" w14:textId="77777777" w:rsidR="00CF3ABE" w:rsidRPr="00F830E9" w:rsidRDefault="00CF3ABE" w:rsidP="00166966">
      <w:pPr>
        <w:spacing w:after="0"/>
        <w:jc w:val="both"/>
        <w:rPr>
          <w:rFonts w:ascii="Times New Roman" w:hAnsi="Times New Roman"/>
          <w:sz w:val="24"/>
          <w:szCs w:val="24"/>
          <w:shd w:val="clear" w:color="auto" w:fill="FFFFFF"/>
        </w:rPr>
      </w:pPr>
    </w:p>
    <w:p w14:paraId="50708DA3" w14:textId="7777777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õige</w:t>
      </w:r>
      <w:r w:rsidRPr="00F830E9">
        <w:rPr>
          <w:rFonts w:ascii="Times New Roman" w:hAnsi="Times New Roman"/>
          <w:color w:val="000000"/>
          <w:sz w:val="24"/>
          <w:szCs w:val="24"/>
        </w:rPr>
        <w:t xml:space="preserve"> 5 näeb ette juhud, millal põhimakseteenuse lepingu ülesütlemisest etteteatamistähtaeg ei või olla lühem kui kaks kuud</w:t>
      </w:r>
      <w:r w:rsidRPr="00F830E9">
        <w:rPr>
          <w:rFonts w:ascii="Times New Roman" w:hAnsi="Times New Roman"/>
          <w:color w:val="202020"/>
          <w:sz w:val="24"/>
          <w:szCs w:val="24"/>
          <w:shd w:val="clear" w:color="auto" w:fill="FFFFFF"/>
        </w:rPr>
        <w:t>.</w:t>
      </w:r>
      <w:r w:rsidRPr="00F830E9">
        <w:rPr>
          <w:rFonts w:ascii="Times New Roman" w:hAnsi="Times New Roman"/>
          <w:sz w:val="24"/>
          <w:szCs w:val="24"/>
        </w:rPr>
        <w:t xml:space="preserve"> Siin on lähtutud maksekonto direktiivi artikli 19 lõikest 4, mis sätestab, et liikmesriigid tagavad, et juhul, kui krediidiasutus lõpetab põhimaksekonto lepingu lõike 2 punktide b, d ja e ning lõike 3 ühel või enamal põhjustel, teavitab ta vähemalt kahe kuu jooksul enne lõpetamise jõustumist tarbijat kirjalikult ja tasuta lepingu lõpetamise põhjenduse, välja arvatud juhul, kui selline põhjenduse teatamine </w:t>
      </w:r>
      <w:r w:rsidRPr="00F830E9">
        <w:rPr>
          <w:rFonts w:ascii="Times New Roman" w:hAnsi="Times New Roman"/>
          <w:sz w:val="24"/>
          <w:szCs w:val="24"/>
        </w:rPr>
        <w:lastRenderedPageBreak/>
        <w:t xml:space="preserve">oleks vastuolus riigi julgeoleku või avaliku korra eesmärgiga. </w:t>
      </w: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õikes</w:t>
      </w:r>
      <w:r w:rsidRPr="00F830E9">
        <w:rPr>
          <w:rFonts w:ascii="Times New Roman" w:hAnsi="Times New Roman"/>
          <w:color w:val="000000"/>
          <w:sz w:val="24"/>
          <w:szCs w:val="24"/>
        </w:rPr>
        <w:t xml:space="preserve"> 5 osundatud juhud vastavad maksekonto direktiivi artikli 19 lõikes 4 sätestatule. </w:t>
      </w:r>
    </w:p>
    <w:p w14:paraId="08F69437" w14:textId="77777777" w:rsidR="00CF3ABE" w:rsidRPr="00F830E9" w:rsidRDefault="00CF3ABE" w:rsidP="00166966">
      <w:pPr>
        <w:spacing w:after="0"/>
        <w:jc w:val="both"/>
        <w:rPr>
          <w:rFonts w:ascii="Times New Roman" w:hAnsi="Times New Roman"/>
          <w:color w:val="000000"/>
          <w:sz w:val="24"/>
          <w:szCs w:val="24"/>
        </w:rPr>
      </w:pPr>
    </w:p>
    <w:p w14:paraId="76A0A7F7" w14:textId="7777777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õige</w:t>
      </w:r>
      <w:r w:rsidRPr="00F830E9">
        <w:rPr>
          <w:rFonts w:ascii="Times New Roman" w:hAnsi="Times New Roman"/>
          <w:color w:val="000000"/>
          <w:sz w:val="24"/>
          <w:szCs w:val="24"/>
        </w:rPr>
        <w:t xml:space="preserve"> 6 näeb ette nõuded, millele krediidiasutuse ülesütlemisavaldus peab vastama. Nende nõuete kehtestamisel on lähtutud direktiivi artikli 19 lõigetest 4 ja 5. Samasugused nõuded näeb põhimakseteenuse lepingu sõlmimisest keeldumisele ette kehtiv VÕS § 710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lõiked 6 ja 7.</w:t>
      </w:r>
    </w:p>
    <w:p w14:paraId="0C58B275" w14:textId="77777777" w:rsidR="00CF3ABE" w:rsidRPr="00F830E9" w:rsidRDefault="00CF3ABE" w:rsidP="00166966">
      <w:pPr>
        <w:spacing w:after="0"/>
        <w:jc w:val="both"/>
        <w:rPr>
          <w:rFonts w:ascii="Times New Roman" w:hAnsi="Times New Roman"/>
          <w:color w:val="000000"/>
          <w:sz w:val="24"/>
          <w:szCs w:val="24"/>
        </w:rPr>
      </w:pPr>
    </w:p>
    <w:p w14:paraId="41C2F291"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õikega</w:t>
      </w:r>
      <w:r w:rsidRPr="00F830E9">
        <w:rPr>
          <w:rFonts w:ascii="Times New Roman" w:hAnsi="Times New Roman"/>
          <w:color w:val="000000"/>
          <w:sz w:val="24"/>
          <w:szCs w:val="24"/>
        </w:rPr>
        <w:t xml:space="preserve"> </w:t>
      </w:r>
      <w:r w:rsidRPr="00F830E9">
        <w:rPr>
          <w:rFonts w:ascii="Times New Roman" w:hAnsi="Times New Roman"/>
          <w:color w:val="202020"/>
          <w:sz w:val="24"/>
          <w:szCs w:val="24"/>
          <w:shd w:val="clear" w:color="auto" w:fill="FFFFFF"/>
        </w:rPr>
        <w:t>7 sätestatakse krediidiasutusele õigus täitemenetluse seadustiku §-s 63</w:t>
      </w:r>
      <w:r w:rsidRPr="00F830E9">
        <w:rPr>
          <w:rFonts w:ascii="Times New Roman" w:hAnsi="Times New Roman"/>
          <w:color w:val="202020"/>
          <w:sz w:val="24"/>
          <w:szCs w:val="24"/>
          <w:bdr w:val="none" w:sz="0" w:space="0" w:color="auto" w:frame="1"/>
          <w:shd w:val="clear" w:color="auto" w:fill="FFFFFF"/>
          <w:vertAlign w:val="superscript"/>
        </w:rPr>
        <w:t>1</w:t>
      </w:r>
      <w:r w:rsidRPr="00F830E9">
        <w:rPr>
          <w:rFonts w:ascii="Times New Roman" w:hAnsi="Times New Roman"/>
          <w:color w:val="202020"/>
          <w:sz w:val="24"/>
          <w:szCs w:val="24"/>
          <w:shd w:val="clear" w:color="auto" w:fill="FFFFFF"/>
        </w:rPr>
        <w:t xml:space="preserve"> nimetatud elektroonilise arestimissüsteemi vahendusel kontrollida tarbijal teise maksekonto olemasolu nii põhimakseteenuse lepingu sõlmimisel kui ka lepingu ülesütlemisel.</w:t>
      </w:r>
      <w:r w:rsidRPr="00F830E9">
        <w:rPr>
          <w:rFonts w:ascii="Times New Roman" w:hAnsi="Times New Roman"/>
          <w:color w:val="000000"/>
          <w:sz w:val="24"/>
          <w:szCs w:val="24"/>
        </w:rPr>
        <w:t xml:space="preserve"> Eelnõuga nähakse ette, et k</w:t>
      </w:r>
      <w:r w:rsidRPr="00F830E9">
        <w:rPr>
          <w:rFonts w:ascii="Times New Roman" w:hAnsi="Times New Roman"/>
          <w:sz w:val="24"/>
          <w:szCs w:val="24"/>
        </w:rPr>
        <w:t>rediidiasutus võib põhimakseteenuse lepingu sõlmimisest keelduda, kui tarbijal juba on Eesti Vabariigi territooriumil asutatud krediidiasutuse juures maksekonto, mis võimaldab tal kasutada käesoleva seaduse § 709 l</w:t>
      </w:r>
      <w:r>
        <w:rPr>
          <w:rFonts w:ascii="Times New Roman" w:hAnsi="Times New Roman"/>
          <w:sz w:val="24"/>
          <w:szCs w:val="24"/>
        </w:rPr>
        <w:t>õikes</w:t>
      </w:r>
      <w:r w:rsidRPr="00F830E9">
        <w:rPr>
          <w:rFonts w:ascii="Times New Roman" w:hAnsi="Times New Roman"/>
          <w:sz w:val="24"/>
          <w:szCs w:val="24"/>
        </w:rPr>
        <w:t xml:space="preserve"> 15</w:t>
      </w:r>
      <w:r w:rsidRPr="00F830E9">
        <w:rPr>
          <w:rFonts w:ascii="Times New Roman" w:hAnsi="Times New Roman"/>
          <w:sz w:val="24"/>
          <w:szCs w:val="24"/>
          <w:vertAlign w:val="superscript"/>
        </w:rPr>
        <w:t>1</w:t>
      </w:r>
      <w:r w:rsidRPr="00F830E9">
        <w:rPr>
          <w:rFonts w:ascii="Times New Roman" w:hAnsi="Times New Roman"/>
          <w:sz w:val="24"/>
          <w:szCs w:val="24"/>
        </w:rPr>
        <w:t xml:space="preserve"> loetletud teenuseid. Samal põhjusel võib krediidiasutus põhimakseteenuse lepingu ka üles öelda. Sellise õiguse täitmiseks on vajalik ligipääs elektroonilisele arestimissüsteemile, et kontrollida tarbijal teise maksekonto olemasolu. Maksekonto direktiivi art 16 l</w:t>
      </w:r>
      <w:r>
        <w:rPr>
          <w:rFonts w:ascii="Times New Roman" w:hAnsi="Times New Roman"/>
          <w:sz w:val="24"/>
          <w:szCs w:val="24"/>
        </w:rPr>
        <w:t>õige</w:t>
      </w:r>
      <w:r w:rsidRPr="00F830E9">
        <w:rPr>
          <w:rFonts w:ascii="Times New Roman" w:hAnsi="Times New Roman"/>
          <w:sz w:val="24"/>
          <w:szCs w:val="24"/>
        </w:rPr>
        <w:t xml:space="preserve"> 5 näeb ette, et krediidiasutused võivad enne põhimaksekonto avamist kontrollida, kas tarbijal on maksekonto või ei ole maksekontot samas liikmesriigis asuva krediidiasutuse juures, mis võimaldab tarbijal kasutada artikli 17 lõikes 1 loetletud teenuseid. Krediidiasutused võivad selleks toetuda tarbija kirjalikule kinnitusele.</w:t>
      </w:r>
    </w:p>
    <w:p w14:paraId="6EE08A20"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371FEB95"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õige</w:t>
      </w:r>
      <w:r w:rsidRPr="00F830E9">
        <w:rPr>
          <w:rFonts w:ascii="Times New Roman" w:hAnsi="Times New Roman"/>
          <w:color w:val="000000"/>
          <w:sz w:val="24"/>
          <w:szCs w:val="24"/>
        </w:rPr>
        <w:t xml:space="preserve"> 8</w:t>
      </w:r>
      <w:r w:rsidRPr="00F830E9">
        <w:rPr>
          <w:rFonts w:ascii="Times New Roman" w:hAnsi="Times New Roman"/>
          <w:color w:val="202020"/>
          <w:sz w:val="24"/>
          <w:szCs w:val="24"/>
          <w:shd w:val="clear" w:color="auto" w:fill="FFFFFF"/>
        </w:rPr>
        <w:t xml:space="preserve"> näeb ette, et põhimakseteenuse lepingu ülesütlemisel käesoleva paragrahvi lõike 3 p</w:t>
      </w:r>
      <w:r>
        <w:rPr>
          <w:rFonts w:ascii="Times New Roman" w:hAnsi="Times New Roman"/>
          <w:color w:val="202020"/>
          <w:sz w:val="24"/>
          <w:szCs w:val="24"/>
          <w:shd w:val="clear" w:color="auto" w:fill="FFFFFF"/>
        </w:rPr>
        <w:t>unkti</w:t>
      </w:r>
      <w:r w:rsidRPr="00F830E9">
        <w:rPr>
          <w:rFonts w:ascii="Times New Roman" w:hAnsi="Times New Roman"/>
          <w:color w:val="202020"/>
          <w:sz w:val="24"/>
          <w:szCs w:val="24"/>
          <w:shd w:val="clear" w:color="auto" w:fill="FFFFFF"/>
        </w:rPr>
        <w:t>de 3</w:t>
      </w:r>
      <w:r w:rsidRPr="00F830E9">
        <w:rPr>
          <w:rFonts w:ascii="Times New Roman" w:hAnsi="Times New Roman"/>
          <w:sz w:val="24"/>
          <w:szCs w:val="24"/>
        </w:rPr>
        <w:t>–6</w:t>
      </w:r>
      <w:r w:rsidRPr="00F830E9">
        <w:rPr>
          <w:rFonts w:ascii="Times New Roman" w:hAnsi="Times New Roman"/>
          <w:color w:val="202020"/>
          <w:sz w:val="24"/>
          <w:szCs w:val="24"/>
          <w:shd w:val="clear" w:color="auto" w:fill="FFFFFF"/>
        </w:rPr>
        <w:t xml:space="preserve"> kohaselt tuleb lähtuda VÕS § 720 l</w:t>
      </w:r>
      <w:r>
        <w:rPr>
          <w:rFonts w:ascii="Times New Roman" w:hAnsi="Times New Roman"/>
          <w:color w:val="202020"/>
          <w:sz w:val="24"/>
          <w:szCs w:val="24"/>
          <w:shd w:val="clear" w:color="auto" w:fill="FFFFFF"/>
        </w:rPr>
        <w:t>õige</w:t>
      </w:r>
      <w:r w:rsidRPr="00F830E9">
        <w:rPr>
          <w:rFonts w:ascii="Times New Roman" w:hAnsi="Times New Roman"/>
          <w:color w:val="202020"/>
          <w:sz w:val="24"/>
          <w:szCs w:val="24"/>
          <w:shd w:val="clear" w:color="auto" w:fill="FFFFFF"/>
        </w:rPr>
        <w:t xml:space="preserve">test 3, 5 ja 6. Sellisel juhul kohalduvad lepingujärgsete tasude ja kontol oleva raha kliendile väljamaksmise nõuded. </w:t>
      </w:r>
    </w:p>
    <w:p w14:paraId="5E9D73A4"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596A437A" w14:textId="575A253A" w:rsidR="00CF3ABE"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 xml:space="preserve">Eelnõuga </w:t>
      </w:r>
      <w:proofErr w:type="spellStart"/>
      <w:r w:rsidRPr="00F830E9">
        <w:rPr>
          <w:rFonts w:ascii="Times New Roman" w:hAnsi="Times New Roman"/>
          <w:color w:val="202020"/>
          <w:sz w:val="24"/>
          <w:szCs w:val="24"/>
          <w:shd w:val="clear" w:color="auto" w:fill="FFFFFF"/>
        </w:rPr>
        <w:t>VÕS-i</w:t>
      </w:r>
      <w:proofErr w:type="spellEnd"/>
      <w:r w:rsidRPr="00F830E9">
        <w:rPr>
          <w:rFonts w:ascii="Times New Roman" w:hAnsi="Times New Roman"/>
          <w:color w:val="202020"/>
          <w:sz w:val="24"/>
          <w:szCs w:val="24"/>
          <w:shd w:val="clear" w:color="auto" w:fill="FFFFFF"/>
        </w:rPr>
        <w:t xml:space="preserve"> lisatav § 720</w:t>
      </w:r>
      <w:r w:rsidRPr="00F830E9">
        <w:rPr>
          <w:rFonts w:ascii="Times New Roman" w:hAnsi="Times New Roman"/>
          <w:color w:val="202020"/>
          <w:sz w:val="24"/>
          <w:szCs w:val="24"/>
          <w:shd w:val="clear" w:color="auto" w:fill="FFFFFF"/>
          <w:vertAlign w:val="superscript"/>
        </w:rPr>
        <w:t>1</w:t>
      </w:r>
      <w:r w:rsidRPr="00F830E9">
        <w:rPr>
          <w:rFonts w:ascii="Times New Roman" w:hAnsi="Times New Roman"/>
          <w:color w:val="202020"/>
          <w:sz w:val="24"/>
          <w:szCs w:val="24"/>
          <w:shd w:val="clear" w:color="auto" w:fill="FFFFFF"/>
        </w:rPr>
        <w:t xml:space="preserve"> l</w:t>
      </w:r>
      <w:r>
        <w:rPr>
          <w:rFonts w:ascii="Times New Roman" w:hAnsi="Times New Roman"/>
          <w:color w:val="202020"/>
          <w:sz w:val="24"/>
          <w:szCs w:val="24"/>
          <w:shd w:val="clear" w:color="auto" w:fill="FFFFFF"/>
        </w:rPr>
        <w:t>õige</w:t>
      </w:r>
      <w:r w:rsidRPr="00F830E9">
        <w:rPr>
          <w:rFonts w:ascii="Times New Roman" w:hAnsi="Times New Roman"/>
          <w:color w:val="202020"/>
          <w:sz w:val="24"/>
          <w:szCs w:val="24"/>
          <w:shd w:val="clear" w:color="auto" w:fill="FFFFFF"/>
        </w:rPr>
        <w:t xml:space="preserve"> 9 sätestab, et krediidiasutuse poolt põhimakseteenuse lepingu ülesütlemine muul, kui käesoleva paragrahvi lõigetes 2 ja 3 nimetatud juhtudel, on tühine. Kuna kõnesolevad paragrahvis on sätestatud ammendavalt põhimakseteenuse lepingu ülesütlemise alused, ei ole muul juhul lepingu ülesütlemine lubatud. Sama lisatava paragrahvi lõike 10 kohaselt on ka paragrahvi lõigetes 5 ja 6 sätestatud nõuetele mittevastav ülesütlemine tühine.</w:t>
      </w:r>
    </w:p>
    <w:p w14:paraId="3DAB6828" w14:textId="77777777" w:rsidR="00866898" w:rsidRDefault="00866898" w:rsidP="00166966">
      <w:pPr>
        <w:spacing w:after="0"/>
        <w:jc w:val="both"/>
        <w:rPr>
          <w:rFonts w:ascii="Times New Roman" w:hAnsi="Times New Roman"/>
          <w:color w:val="202020"/>
          <w:sz w:val="24"/>
          <w:szCs w:val="24"/>
          <w:shd w:val="clear" w:color="auto" w:fill="FFFFFF"/>
        </w:rPr>
      </w:pPr>
    </w:p>
    <w:p w14:paraId="6A416892" w14:textId="77777777" w:rsidR="00866898" w:rsidRPr="00C742BD" w:rsidRDefault="00866898" w:rsidP="00166966">
      <w:pPr>
        <w:spacing w:after="0"/>
        <w:jc w:val="both"/>
        <w:rPr>
          <w:rFonts w:ascii="Times New Roman" w:hAnsi="Times New Roman"/>
          <w:color w:val="202020"/>
          <w:sz w:val="24"/>
          <w:szCs w:val="24"/>
          <w:shd w:val="clear" w:color="auto" w:fill="FFFFFF"/>
        </w:rPr>
      </w:pPr>
      <w:r w:rsidRPr="00C742BD">
        <w:rPr>
          <w:rFonts w:ascii="Times New Roman" w:hAnsi="Times New Roman"/>
          <w:b/>
          <w:bCs/>
          <w:color w:val="202020"/>
          <w:sz w:val="24"/>
          <w:szCs w:val="24"/>
          <w:shd w:val="clear" w:color="auto" w:fill="FFFFFF"/>
        </w:rPr>
        <w:t xml:space="preserve">Eelnõu § 1 punktiga 7 </w:t>
      </w:r>
      <w:r w:rsidRPr="00C742BD">
        <w:rPr>
          <w:rFonts w:ascii="Times New Roman" w:hAnsi="Times New Roman"/>
          <w:color w:val="202020"/>
          <w:sz w:val="24"/>
          <w:szCs w:val="24"/>
          <w:shd w:val="clear" w:color="auto" w:fill="FFFFFF"/>
        </w:rPr>
        <w:t xml:space="preserve">täiendatakse VÕS § 725 lõiget 7, mis sätestab, et saaja ja tema makseteenuse pakkuja vahelise makseteenuse lepinguga võib ette näha õiguse leppida maksjaga kokku tasus või pakkuda temale allahindlust mõne kindla makseinstrumendi kasutamise eest. </w:t>
      </w:r>
      <w:r>
        <w:rPr>
          <w:rFonts w:ascii="Times New Roman" w:hAnsi="Times New Roman"/>
          <w:color w:val="202020"/>
          <w:sz w:val="24"/>
          <w:szCs w:val="24"/>
          <w:shd w:val="clear" w:color="auto" w:fill="FFFFFF"/>
        </w:rPr>
        <w:t xml:space="preserve">Eelnõuga lisatakse nõue, </w:t>
      </w:r>
      <w:r w:rsidRPr="00C742BD">
        <w:rPr>
          <w:rFonts w:ascii="Times New Roman" w:hAnsi="Times New Roman"/>
          <w:color w:val="202020"/>
          <w:sz w:val="24"/>
          <w:szCs w:val="24"/>
          <w:shd w:val="clear" w:color="auto" w:fill="FFFFFF"/>
        </w:rPr>
        <w:t xml:space="preserve">nimetatud tasu ei tohi ületada makse saaja tegelikke makseinstrumendi kasutamise kulusid. </w:t>
      </w:r>
      <w:r>
        <w:rPr>
          <w:rFonts w:ascii="Times New Roman" w:hAnsi="Times New Roman"/>
          <w:color w:val="202020"/>
          <w:sz w:val="24"/>
          <w:szCs w:val="24"/>
          <w:shd w:val="clear" w:color="auto" w:fill="FFFFFF"/>
        </w:rPr>
        <w:t>See muudatus viib</w:t>
      </w:r>
      <w:r w:rsidRPr="00C742BD">
        <w:rPr>
          <w:rFonts w:ascii="Times New Roman" w:hAnsi="Times New Roman"/>
          <w:color w:val="202020"/>
          <w:sz w:val="24"/>
          <w:szCs w:val="24"/>
          <w:shd w:val="clear" w:color="auto" w:fill="FFFFFF"/>
        </w:rPr>
        <w:t xml:space="preserve"> sät</w:t>
      </w:r>
      <w:r>
        <w:rPr>
          <w:rFonts w:ascii="Times New Roman" w:hAnsi="Times New Roman"/>
          <w:color w:val="202020"/>
          <w:sz w:val="24"/>
          <w:szCs w:val="24"/>
          <w:shd w:val="clear" w:color="auto" w:fill="FFFFFF"/>
        </w:rPr>
        <w:t>t</w:t>
      </w:r>
      <w:r w:rsidRPr="00C742BD">
        <w:rPr>
          <w:rFonts w:ascii="Times New Roman" w:hAnsi="Times New Roman"/>
          <w:color w:val="202020"/>
          <w:sz w:val="24"/>
          <w:szCs w:val="24"/>
          <w:shd w:val="clear" w:color="auto" w:fill="FFFFFF"/>
        </w:rPr>
        <w:t>e kooskõlla makseteenuste direktiivi artikli 62 lõike</w:t>
      </w:r>
      <w:r>
        <w:rPr>
          <w:rFonts w:ascii="Times New Roman" w:hAnsi="Times New Roman"/>
          <w:color w:val="202020"/>
          <w:sz w:val="24"/>
          <w:szCs w:val="24"/>
          <w:shd w:val="clear" w:color="auto" w:fill="FFFFFF"/>
        </w:rPr>
        <w:t>ga</w:t>
      </w:r>
      <w:r w:rsidRPr="00C742BD">
        <w:rPr>
          <w:rFonts w:ascii="Times New Roman" w:hAnsi="Times New Roman"/>
          <w:color w:val="202020"/>
          <w:sz w:val="24"/>
          <w:szCs w:val="24"/>
          <w:shd w:val="clear" w:color="auto" w:fill="FFFFFF"/>
        </w:rPr>
        <w:t xml:space="preserve"> 3, </w:t>
      </w:r>
      <w:r>
        <w:rPr>
          <w:rFonts w:ascii="Times New Roman" w:hAnsi="Times New Roman"/>
          <w:color w:val="202020"/>
          <w:sz w:val="24"/>
          <w:szCs w:val="24"/>
          <w:shd w:val="clear" w:color="auto" w:fill="FFFFFF"/>
        </w:rPr>
        <w:t xml:space="preserve">mille kohasel ei tohi </w:t>
      </w:r>
      <w:r w:rsidRPr="00C742BD">
        <w:rPr>
          <w:rFonts w:ascii="Times New Roman" w:hAnsi="Times New Roman"/>
          <w:sz w:val="24"/>
          <w:szCs w:val="24"/>
        </w:rPr>
        <w:t xml:space="preserve">mis tahes kohaldatavad tasud </w:t>
      </w:r>
      <w:r>
        <w:rPr>
          <w:rFonts w:ascii="Times New Roman" w:hAnsi="Times New Roman"/>
          <w:sz w:val="24"/>
          <w:szCs w:val="24"/>
        </w:rPr>
        <w:t>ületada</w:t>
      </w:r>
      <w:r w:rsidRPr="00C742BD">
        <w:rPr>
          <w:rFonts w:ascii="Times New Roman" w:hAnsi="Times New Roman"/>
          <w:sz w:val="24"/>
          <w:szCs w:val="24"/>
        </w:rPr>
        <w:t xml:space="preserve"> otseseid kulusid, mis makse saaja kannab seoses konkreetse makseinstrumendi kasutamisega.</w:t>
      </w:r>
    </w:p>
    <w:p w14:paraId="6A55A9EA" w14:textId="77777777" w:rsidR="00866898" w:rsidRPr="0070508F" w:rsidRDefault="00866898" w:rsidP="00166966">
      <w:pPr>
        <w:spacing w:after="0"/>
        <w:jc w:val="both"/>
        <w:rPr>
          <w:rFonts w:ascii="Times New Roman" w:hAnsi="Times New Roman"/>
          <w:b/>
          <w:bCs/>
          <w:color w:val="202020"/>
          <w:sz w:val="24"/>
          <w:szCs w:val="24"/>
          <w:shd w:val="clear" w:color="auto" w:fill="FFFFFF"/>
        </w:rPr>
      </w:pPr>
      <w:r>
        <w:rPr>
          <w:rFonts w:ascii="Arial" w:hAnsi="Arial" w:cs="Arial"/>
          <w:color w:val="202020"/>
          <w:sz w:val="21"/>
          <w:szCs w:val="21"/>
          <w:shd w:val="clear" w:color="auto" w:fill="FFFFFF"/>
        </w:rPr>
        <w:t> </w:t>
      </w:r>
    </w:p>
    <w:p w14:paraId="73646007" w14:textId="77777777" w:rsidR="00866898" w:rsidRPr="001D7878" w:rsidRDefault="00866898" w:rsidP="00166966">
      <w:pPr>
        <w:spacing w:after="0"/>
        <w:jc w:val="both"/>
        <w:rPr>
          <w:rFonts w:ascii="Times New Roman" w:hAnsi="Times New Roman"/>
          <w:color w:val="202020"/>
          <w:sz w:val="24"/>
          <w:szCs w:val="24"/>
          <w:shd w:val="clear" w:color="auto" w:fill="FFFFFF"/>
        </w:rPr>
      </w:pPr>
      <w:r w:rsidRPr="0085665F">
        <w:rPr>
          <w:rFonts w:ascii="Times New Roman" w:hAnsi="Times New Roman"/>
          <w:b/>
          <w:bCs/>
          <w:color w:val="202020"/>
          <w:sz w:val="24"/>
          <w:szCs w:val="24"/>
          <w:shd w:val="clear" w:color="auto" w:fill="FFFFFF"/>
        </w:rPr>
        <w:t xml:space="preserve">Eelnõu § 1 punktiga 8 </w:t>
      </w:r>
      <w:r w:rsidRPr="0085665F">
        <w:rPr>
          <w:rFonts w:ascii="Times New Roman" w:hAnsi="Times New Roman"/>
          <w:color w:val="202020"/>
          <w:sz w:val="24"/>
          <w:szCs w:val="24"/>
          <w:shd w:val="clear" w:color="auto" w:fill="FFFFFF"/>
        </w:rPr>
        <w:t>muudetakse VÕS §</w:t>
      </w:r>
      <w:r w:rsidRPr="0085665F">
        <w:rPr>
          <w:rFonts w:ascii="Times New Roman" w:hAnsi="Times New Roman"/>
          <w:b/>
          <w:bCs/>
          <w:color w:val="202020"/>
          <w:sz w:val="24"/>
          <w:szCs w:val="24"/>
          <w:shd w:val="clear" w:color="auto" w:fill="FFFFFF"/>
        </w:rPr>
        <w:t xml:space="preserve"> </w:t>
      </w:r>
      <w:r w:rsidRPr="0085665F">
        <w:rPr>
          <w:rFonts w:ascii="Times New Roman" w:hAnsi="Times New Roman"/>
          <w:color w:val="202020"/>
          <w:sz w:val="24"/>
          <w:szCs w:val="24"/>
          <w:shd w:val="clear" w:color="auto" w:fill="FFFFFF"/>
        </w:rPr>
        <w:t>733</w:t>
      </w:r>
      <w:r w:rsidRPr="0085665F">
        <w:rPr>
          <w:rFonts w:ascii="Times New Roman" w:hAnsi="Times New Roman"/>
          <w:color w:val="202020"/>
          <w:sz w:val="24"/>
          <w:szCs w:val="24"/>
          <w:shd w:val="clear" w:color="auto" w:fill="FFFFFF"/>
          <w:vertAlign w:val="superscript"/>
        </w:rPr>
        <w:t>2</w:t>
      </w:r>
      <w:r w:rsidRPr="0085665F">
        <w:rPr>
          <w:rFonts w:ascii="Times New Roman" w:hAnsi="Times New Roman"/>
          <w:color w:val="202020"/>
          <w:sz w:val="24"/>
          <w:szCs w:val="24"/>
          <w:shd w:val="clear" w:color="auto" w:fill="FFFFFF"/>
        </w:rPr>
        <w:t xml:space="preserve"> lõiget 3, mis reguleerib maksesumma tagastamist, kui autoriseerimata makse algatati makse algatamise teenuse kaudu. Muudatusega </w:t>
      </w:r>
      <w:r w:rsidRPr="0085665F">
        <w:rPr>
          <w:rFonts w:ascii="Times New Roman" w:hAnsi="Times New Roman"/>
          <w:color w:val="202020"/>
          <w:sz w:val="24"/>
          <w:szCs w:val="24"/>
          <w:shd w:val="clear" w:color="auto" w:fill="FFFFFF"/>
        </w:rPr>
        <w:lastRenderedPageBreak/>
        <w:t>nähakse ette, et sellisel juhul tagastab maksja makseteenuse pakkuja maksjale maksesumma vastavalt sama paragrahvi lõikele 2, ehk et erinevalt kehtivast normist</w:t>
      </w:r>
      <w:r>
        <w:rPr>
          <w:rFonts w:ascii="Times New Roman" w:hAnsi="Times New Roman"/>
          <w:color w:val="202020"/>
          <w:sz w:val="24"/>
          <w:szCs w:val="24"/>
          <w:shd w:val="clear" w:color="auto" w:fill="FFFFFF"/>
        </w:rPr>
        <w:t>, kus maksjal on õigus nõuda maksesumma tagastamist, on muudatuse kohaselt</w:t>
      </w:r>
      <w:r w:rsidRPr="0085665F">
        <w:rPr>
          <w:rFonts w:ascii="Times New Roman" w:hAnsi="Times New Roman"/>
          <w:color w:val="202020"/>
          <w:sz w:val="24"/>
          <w:szCs w:val="24"/>
          <w:shd w:val="clear" w:color="auto" w:fill="FFFFFF"/>
        </w:rPr>
        <w:t xml:space="preserve"> maksja makseteenuse pakkuja </w:t>
      </w:r>
      <w:r w:rsidRPr="001D7878">
        <w:rPr>
          <w:rFonts w:ascii="Times New Roman" w:hAnsi="Times New Roman"/>
          <w:color w:val="202020"/>
          <w:sz w:val="24"/>
          <w:szCs w:val="24"/>
          <w:shd w:val="clear" w:color="auto" w:fill="FFFFFF"/>
        </w:rPr>
        <w:t xml:space="preserve">kohustatud autoriseerimata makse puhul maksesumma maksjale viivitamata tagastama. See muudatus viib sätte kooskõlla makseteenuste direktiivi artikli 73 lõikega 2, mis näeb kõnealusel juhul ette maksesumma viivitamata tagastamise. </w:t>
      </w:r>
    </w:p>
    <w:p w14:paraId="6CC4ED91" w14:textId="77777777" w:rsidR="00866898" w:rsidRPr="001D7878" w:rsidRDefault="00866898" w:rsidP="00166966">
      <w:pPr>
        <w:spacing w:after="0"/>
        <w:jc w:val="both"/>
        <w:rPr>
          <w:rFonts w:ascii="Times New Roman" w:hAnsi="Times New Roman"/>
          <w:b/>
          <w:bCs/>
          <w:color w:val="202020"/>
          <w:sz w:val="24"/>
          <w:szCs w:val="24"/>
          <w:shd w:val="clear" w:color="auto" w:fill="FFFFFF"/>
        </w:rPr>
      </w:pPr>
    </w:p>
    <w:p w14:paraId="4915F413" w14:textId="2057190B" w:rsidR="00866898" w:rsidRPr="00866898" w:rsidRDefault="00866898" w:rsidP="00166966">
      <w:pPr>
        <w:spacing w:after="0"/>
        <w:jc w:val="both"/>
        <w:rPr>
          <w:rFonts w:ascii="Times New Roman" w:hAnsi="Times New Roman"/>
          <w:b/>
          <w:bCs/>
          <w:color w:val="202020"/>
          <w:sz w:val="24"/>
          <w:szCs w:val="24"/>
          <w:shd w:val="clear" w:color="auto" w:fill="FFFFFF"/>
        </w:rPr>
      </w:pPr>
      <w:r w:rsidRPr="001D7878">
        <w:rPr>
          <w:rFonts w:ascii="Times New Roman" w:hAnsi="Times New Roman"/>
          <w:b/>
          <w:bCs/>
          <w:color w:val="202020"/>
          <w:sz w:val="24"/>
          <w:szCs w:val="24"/>
          <w:shd w:val="clear" w:color="auto" w:fill="FFFFFF"/>
        </w:rPr>
        <w:t xml:space="preserve">Eelnõu § 1 punktiga 9 </w:t>
      </w:r>
      <w:r w:rsidRPr="001D7878">
        <w:rPr>
          <w:rFonts w:ascii="Times New Roman" w:hAnsi="Times New Roman"/>
          <w:color w:val="202020"/>
          <w:sz w:val="24"/>
          <w:szCs w:val="24"/>
          <w:shd w:val="clear" w:color="auto" w:fill="FFFFFF"/>
        </w:rPr>
        <w:t>muudetakse VÕS § 733</w:t>
      </w:r>
      <w:r w:rsidRPr="001D7878">
        <w:rPr>
          <w:rFonts w:ascii="Times New Roman" w:hAnsi="Times New Roman"/>
          <w:color w:val="202020"/>
          <w:sz w:val="24"/>
          <w:szCs w:val="24"/>
          <w:shd w:val="clear" w:color="auto" w:fill="FFFFFF"/>
          <w:vertAlign w:val="superscript"/>
        </w:rPr>
        <w:t>3</w:t>
      </w:r>
      <w:r w:rsidRPr="001D7878">
        <w:rPr>
          <w:rFonts w:ascii="Times New Roman" w:hAnsi="Times New Roman"/>
          <w:color w:val="202020"/>
          <w:sz w:val="24"/>
          <w:szCs w:val="24"/>
          <w:shd w:val="clear" w:color="auto" w:fill="FFFFFF"/>
        </w:rPr>
        <w:t xml:space="preserve"> lõiget 1</w:t>
      </w:r>
      <w:r w:rsidRPr="001D7878">
        <w:rPr>
          <w:rFonts w:ascii="Times New Roman" w:hAnsi="Times New Roman"/>
          <w:color w:val="202020"/>
          <w:sz w:val="24"/>
          <w:szCs w:val="24"/>
          <w:shd w:val="clear" w:color="auto" w:fill="FFFFFF"/>
          <w:vertAlign w:val="superscript"/>
        </w:rPr>
        <w:t>1</w:t>
      </w:r>
      <w:r w:rsidRPr="001D7878">
        <w:rPr>
          <w:rFonts w:ascii="Times New Roman" w:hAnsi="Times New Roman"/>
          <w:color w:val="202020"/>
          <w:sz w:val="24"/>
          <w:szCs w:val="24"/>
          <w:shd w:val="clear" w:color="auto" w:fill="FFFFFF"/>
        </w:rPr>
        <w:t xml:space="preserve">. Kehtiv säte näeb ette, et kui makse algatati makse algatamise teenuse kaudu, võib maksja täitmata või valesti täidetud makse korral nõuda oma makseteenuse pakkujalt, kelle juures tal on maksekonto, maksesumma tagastamist. Muudatusega sätestatakse, et sellisel juhul on makseteenuse pakkujal kohustus maksesumma tagastada. See muudatus viib sätte kooskõlla makseteenuste direktiivi artikli </w:t>
      </w:r>
      <w:r>
        <w:rPr>
          <w:rFonts w:ascii="Times New Roman" w:hAnsi="Times New Roman"/>
          <w:color w:val="202020"/>
          <w:sz w:val="24"/>
          <w:szCs w:val="24"/>
          <w:shd w:val="clear" w:color="auto" w:fill="FFFFFF"/>
        </w:rPr>
        <w:t>90</w:t>
      </w:r>
      <w:r w:rsidRPr="001D7878">
        <w:rPr>
          <w:rFonts w:ascii="Times New Roman" w:hAnsi="Times New Roman"/>
          <w:color w:val="202020"/>
          <w:sz w:val="24"/>
          <w:szCs w:val="24"/>
          <w:shd w:val="clear" w:color="auto" w:fill="FFFFFF"/>
        </w:rPr>
        <w:t xml:space="preserve"> lõikega </w:t>
      </w:r>
      <w:r>
        <w:rPr>
          <w:rFonts w:ascii="Times New Roman" w:hAnsi="Times New Roman"/>
          <w:color w:val="202020"/>
          <w:sz w:val="24"/>
          <w:szCs w:val="24"/>
          <w:shd w:val="clear" w:color="auto" w:fill="FFFFFF"/>
        </w:rPr>
        <w:t>1</w:t>
      </w:r>
      <w:r w:rsidRPr="001D7878">
        <w:rPr>
          <w:rFonts w:ascii="Times New Roman" w:hAnsi="Times New Roman"/>
          <w:color w:val="202020"/>
          <w:sz w:val="24"/>
          <w:szCs w:val="24"/>
          <w:shd w:val="clear" w:color="auto" w:fill="FFFFFF"/>
        </w:rPr>
        <w:t>, mis näeb kõnealusel juhul ette maksesumma tagastamise</w:t>
      </w:r>
      <w:r>
        <w:rPr>
          <w:rFonts w:ascii="Times New Roman" w:hAnsi="Times New Roman"/>
          <w:color w:val="202020"/>
          <w:sz w:val="24"/>
          <w:szCs w:val="24"/>
          <w:shd w:val="clear" w:color="auto" w:fill="FFFFFF"/>
        </w:rPr>
        <w:t xml:space="preserve"> kohustuse</w:t>
      </w:r>
      <w:r w:rsidRPr="001D7878">
        <w:rPr>
          <w:rFonts w:ascii="Times New Roman" w:hAnsi="Times New Roman"/>
          <w:color w:val="202020"/>
          <w:sz w:val="24"/>
          <w:szCs w:val="24"/>
          <w:shd w:val="clear" w:color="auto" w:fill="FFFFFF"/>
        </w:rPr>
        <w:t>.</w:t>
      </w:r>
    </w:p>
    <w:p w14:paraId="5CAB848C" w14:textId="77777777" w:rsidR="00CF3ABE" w:rsidRPr="00F830E9" w:rsidRDefault="00CF3ABE" w:rsidP="00166966">
      <w:pPr>
        <w:pStyle w:val="Kommentaaritekst"/>
        <w:spacing w:after="0" w:line="276" w:lineRule="auto"/>
        <w:jc w:val="both"/>
        <w:rPr>
          <w:rFonts w:ascii="Times New Roman" w:hAnsi="Times New Roman"/>
          <w:b/>
          <w:bCs/>
          <w:color w:val="000000"/>
          <w:sz w:val="24"/>
          <w:szCs w:val="24"/>
          <w:shd w:val="clear" w:color="auto" w:fill="FFFFFF"/>
        </w:rPr>
      </w:pPr>
    </w:p>
    <w:p w14:paraId="3B08D7E9" w14:textId="214BB436" w:rsidR="00CF3ABE" w:rsidRPr="00143F03" w:rsidRDefault="00CF3ABE" w:rsidP="00166966">
      <w:pPr>
        <w:pStyle w:val="Kommentaaritekst"/>
        <w:spacing w:after="0" w:line="276" w:lineRule="auto"/>
        <w:jc w:val="both"/>
        <w:rPr>
          <w:rFonts w:ascii="Times New Roman" w:hAnsi="Times New Roman"/>
          <w:color w:val="000000"/>
          <w:sz w:val="24"/>
          <w:szCs w:val="24"/>
          <w:shd w:val="clear" w:color="auto" w:fill="FFFFFF"/>
        </w:rPr>
      </w:pPr>
      <w:r w:rsidRPr="00143F03">
        <w:rPr>
          <w:rFonts w:ascii="Times New Roman" w:hAnsi="Times New Roman"/>
          <w:b/>
          <w:bCs/>
          <w:color w:val="000000"/>
          <w:sz w:val="24"/>
          <w:szCs w:val="24"/>
          <w:shd w:val="clear" w:color="auto" w:fill="FFFFFF"/>
        </w:rPr>
        <w:t xml:space="preserve">Eelnõu §-ga 2 </w:t>
      </w:r>
      <w:r w:rsidRPr="00143F03">
        <w:rPr>
          <w:rFonts w:ascii="Times New Roman" w:hAnsi="Times New Roman"/>
          <w:color w:val="000000"/>
          <w:sz w:val="24"/>
          <w:szCs w:val="24"/>
          <w:shd w:val="clear" w:color="auto" w:fill="FFFFFF"/>
        </w:rPr>
        <w:t>muudetakse FIS-i.</w:t>
      </w:r>
    </w:p>
    <w:p w14:paraId="5D4FD272" w14:textId="77777777" w:rsidR="00CF3ABE" w:rsidRPr="00143F03" w:rsidRDefault="00CF3ABE" w:rsidP="00166966">
      <w:pPr>
        <w:pStyle w:val="Kommentaaritekst"/>
        <w:spacing w:after="0" w:line="276" w:lineRule="auto"/>
        <w:jc w:val="both"/>
        <w:rPr>
          <w:rFonts w:ascii="Times New Roman" w:hAnsi="Times New Roman"/>
          <w:color w:val="000000"/>
          <w:sz w:val="24"/>
          <w:szCs w:val="24"/>
          <w:shd w:val="clear" w:color="auto" w:fill="FFFFFF"/>
        </w:rPr>
      </w:pPr>
    </w:p>
    <w:p w14:paraId="5A494038" w14:textId="6A69C4A1" w:rsidR="00CF3ABE" w:rsidRPr="006B43F0" w:rsidRDefault="00CF3ABE" w:rsidP="00166966">
      <w:pPr>
        <w:spacing w:after="0"/>
        <w:jc w:val="both"/>
        <w:rPr>
          <w:rFonts w:ascii="Times New Roman" w:hAnsi="Times New Roman"/>
          <w:color w:val="202020"/>
          <w:sz w:val="24"/>
          <w:szCs w:val="24"/>
          <w:shd w:val="clear" w:color="auto" w:fill="FFFFFF"/>
        </w:rPr>
      </w:pPr>
      <w:r w:rsidRPr="00143F03">
        <w:rPr>
          <w:rFonts w:ascii="Times New Roman" w:hAnsi="Times New Roman"/>
          <w:b/>
          <w:bCs/>
          <w:color w:val="000000"/>
          <w:sz w:val="24"/>
          <w:szCs w:val="24"/>
          <w:shd w:val="clear" w:color="auto" w:fill="FFFFFF"/>
        </w:rPr>
        <w:t>Eelnõu § 2 punktiga 1</w:t>
      </w:r>
      <w:r w:rsidRPr="00143F03">
        <w:rPr>
          <w:rFonts w:ascii="Times New Roman" w:hAnsi="Times New Roman"/>
          <w:color w:val="000000"/>
          <w:sz w:val="24"/>
          <w:szCs w:val="24"/>
          <w:shd w:val="clear" w:color="auto" w:fill="FFFFFF"/>
        </w:rPr>
        <w:t xml:space="preserve"> </w:t>
      </w:r>
      <w:r w:rsidRPr="00143F03">
        <w:rPr>
          <w:rFonts w:ascii="Times New Roman" w:hAnsi="Times New Roman"/>
          <w:sz w:val="24"/>
          <w:szCs w:val="24"/>
        </w:rPr>
        <w:t>täiendatakse paragrahvi 46</w:t>
      </w:r>
      <w:r w:rsidRPr="00143F03">
        <w:rPr>
          <w:rFonts w:ascii="Times New Roman" w:hAnsi="Times New Roman"/>
          <w:sz w:val="24"/>
          <w:szCs w:val="24"/>
          <w:vertAlign w:val="superscript"/>
        </w:rPr>
        <w:t>2</w:t>
      </w:r>
      <w:r w:rsidRPr="00143F03">
        <w:rPr>
          <w:rFonts w:ascii="Times New Roman" w:hAnsi="Times New Roman"/>
          <w:sz w:val="24"/>
          <w:szCs w:val="24"/>
        </w:rPr>
        <w:t xml:space="preserve"> lõiget 8</w:t>
      </w:r>
      <w:r w:rsidR="00C24AAA" w:rsidRPr="00143F03">
        <w:rPr>
          <w:rFonts w:ascii="Times New Roman" w:hAnsi="Times New Roman"/>
          <w:sz w:val="24"/>
          <w:szCs w:val="24"/>
        </w:rPr>
        <w:t>, mille kohaselt</w:t>
      </w:r>
      <w:r w:rsidRPr="00143F03">
        <w:rPr>
          <w:rFonts w:ascii="Times New Roman" w:hAnsi="Times New Roman"/>
          <w:sz w:val="24"/>
          <w:szCs w:val="24"/>
        </w:rPr>
        <w:t xml:space="preserve"> </w:t>
      </w:r>
      <w:r w:rsidR="00C24AAA" w:rsidRPr="00143F03">
        <w:rPr>
          <w:rFonts w:ascii="Times New Roman" w:hAnsi="Times New Roman"/>
          <w:color w:val="202020"/>
          <w:sz w:val="24"/>
          <w:szCs w:val="24"/>
          <w:shd w:val="clear" w:color="auto" w:fill="FFFFFF"/>
        </w:rPr>
        <w:t>i</w:t>
      </w:r>
      <w:r w:rsidRPr="00143F03">
        <w:rPr>
          <w:rFonts w:ascii="Times New Roman" w:hAnsi="Times New Roman"/>
          <w:color w:val="202020"/>
          <w:sz w:val="24"/>
          <w:szCs w:val="24"/>
          <w:shd w:val="clear" w:color="auto" w:fill="FFFFFF"/>
        </w:rPr>
        <w:t>nspektsioon hindab operatsiooni- või turvaintsidendi asjakohasust riigisiseste pädevate asutuste jaoks ning vajaduse korral teavitab neid.</w:t>
      </w:r>
      <w:r w:rsidR="006B43F0" w:rsidRPr="00143F03">
        <w:rPr>
          <w:rFonts w:ascii="Times New Roman" w:hAnsi="Times New Roman"/>
          <w:color w:val="202020"/>
          <w:sz w:val="24"/>
          <w:szCs w:val="24"/>
          <w:shd w:val="clear" w:color="auto" w:fill="FFFFFF"/>
        </w:rPr>
        <w:t xml:space="preserve"> Selle täiendusega viiakse FIS kooskõlla PSD2 artikli 68 lõikega 6, mille kohaselt </w:t>
      </w:r>
      <w:r w:rsidR="006B43F0" w:rsidRPr="00143F03">
        <w:rPr>
          <w:rFonts w:ascii="Times New Roman" w:hAnsi="Times New Roman"/>
          <w:sz w:val="24"/>
          <w:szCs w:val="24"/>
        </w:rPr>
        <w:t>teatab kontot haldav makseteenuse pakkuja kontoteabe teenuse pakkuja või makse algatamise teenuse pakkujaga seotud intsidendist viivitamatult pädevale asutusele. See teave peab sisaldama asjakohaseid üksikasju juhtumi kohta ja tegutsemise põhjuseid. Pädev asutus hindab juhtumit ja võtab vajaduse korral asjakohaseid meetmeid.</w:t>
      </w:r>
    </w:p>
    <w:p w14:paraId="47319842" w14:textId="77777777" w:rsidR="00CF3ABE" w:rsidRPr="00D2244C" w:rsidRDefault="00CF3ABE" w:rsidP="00166966">
      <w:pPr>
        <w:spacing w:after="0"/>
        <w:jc w:val="both"/>
        <w:rPr>
          <w:rFonts w:ascii="Times New Roman" w:hAnsi="Times New Roman"/>
          <w:color w:val="202020"/>
          <w:sz w:val="24"/>
          <w:szCs w:val="24"/>
          <w:shd w:val="clear" w:color="auto" w:fill="FFFFFF"/>
        </w:rPr>
      </w:pPr>
    </w:p>
    <w:p w14:paraId="54AAF5BD" w14:textId="77777777" w:rsidR="00CF3ABE" w:rsidRPr="00D2244C" w:rsidRDefault="00CF3ABE" w:rsidP="00166966">
      <w:pPr>
        <w:spacing w:after="0"/>
        <w:jc w:val="both"/>
        <w:rPr>
          <w:rFonts w:ascii="Times New Roman" w:hAnsi="Times New Roman"/>
          <w:color w:val="202020"/>
          <w:sz w:val="24"/>
          <w:szCs w:val="24"/>
          <w:shd w:val="clear" w:color="auto" w:fill="FFFFFF"/>
        </w:rPr>
      </w:pPr>
      <w:r w:rsidRPr="00D2244C">
        <w:rPr>
          <w:rFonts w:ascii="Times New Roman" w:hAnsi="Times New Roman"/>
          <w:b/>
          <w:bCs/>
          <w:color w:val="202020"/>
          <w:sz w:val="24"/>
          <w:szCs w:val="24"/>
          <w:shd w:val="clear" w:color="auto" w:fill="FFFFFF"/>
        </w:rPr>
        <w:t>Eelnõu § 2 punktiga 2</w:t>
      </w:r>
      <w:r w:rsidRPr="00D2244C">
        <w:rPr>
          <w:rFonts w:ascii="Times New Roman" w:hAnsi="Times New Roman"/>
          <w:color w:val="202020"/>
          <w:sz w:val="24"/>
          <w:szCs w:val="24"/>
          <w:shd w:val="clear" w:color="auto" w:fill="FFFFFF"/>
        </w:rPr>
        <w:t xml:space="preserve"> </w:t>
      </w:r>
      <w:r w:rsidRPr="00F830E9">
        <w:rPr>
          <w:rFonts w:ascii="Times New Roman" w:hAnsi="Times New Roman"/>
          <w:color w:val="202020"/>
          <w:sz w:val="24"/>
          <w:szCs w:val="24"/>
          <w:shd w:val="clear" w:color="auto" w:fill="FFFFFF"/>
        </w:rPr>
        <w:t>täiendatakse FIS §</w:t>
      </w:r>
      <w:r w:rsidRPr="00D2244C">
        <w:rPr>
          <w:rFonts w:ascii="Times New Roman" w:hAnsi="Times New Roman"/>
          <w:color w:val="202020"/>
          <w:sz w:val="24"/>
          <w:szCs w:val="24"/>
          <w:shd w:val="clear" w:color="auto" w:fill="FFFFFF"/>
        </w:rPr>
        <w:t xml:space="preserve"> 46</w:t>
      </w:r>
      <w:r w:rsidRPr="00D2244C">
        <w:rPr>
          <w:rFonts w:ascii="Times New Roman" w:hAnsi="Times New Roman"/>
          <w:color w:val="202020"/>
          <w:sz w:val="24"/>
          <w:szCs w:val="24"/>
          <w:shd w:val="clear" w:color="auto" w:fill="FFFFFF"/>
          <w:vertAlign w:val="superscript"/>
        </w:rPr>
        <w:t>2</w:t>
      </w:r>
      <w:r w:rsidRPr="00D2244C">
        <w:rPr>
          <w:rFonts w:ascii="Times New Roman" w:hAnsi="Times New Roman"/>
          <w:color w:val="202020"/>
          <w:sz w:val="24"/>
          <w:szCs w:val="24"/>
          <w:shd w:val="clear" w:color="auto" w:fill="FFFFFF"/>
        </w:rPr>
        <w:t xml:space="preserve"> lõikega 8</w:t>
      </w:r>
      <w:r w:rsidRPr="00D2244C">
        <w:rPr>
          <w:rFonts w:ascii="Times New Roman" w:hAnsi="Times New Roman"/>
          <w:color w:val="202020"/>
          <w:sz w:val="24"/>
          <w:szCs w:val="24"/>
          <w:shd w:val="clear" w:color="auto" w:fill="FFFFFF"/>
          <w:vertAlign w:val="superscript"/>
        </w:rPr>
        <w:t>1</w:t>
      </w:r>
      <w:r w:rsidRPr="00F830E9">
        <w:rPr>
          <w:rFonts w:ascii="Times New Roman" w:hAnsi="Times New Roman"/>
          <w:color w:val="202020"/>
          <w:sz w:val="24"/>
          <w:szCs w:val="24"/>
          <w:shd w:val="clear" w:color="auto" w:fill="FFFFFF"/>
        </w:rPr>
        <w:t xml:space="preserve">, mille kohaselt </w:t>
      </w:r>
      <w:r w:rsidRPr="00D2244C">
        <w:rPr>
          <w:rFonts w:ascii="Times New Roman" w:hAnsi="Times New Roman"/>
          <w:color w:val="202020"/>
          <w:sz w:val="24"/>
          <w:szCs w:val="24"/>
          <w:shd w:val="clear" w:color="auto" w:fill="FFFFFF"/>
        </w:rPr>
        <w:t xml:space="preserve">Euroopa Pangandusjärelevalve Asutus ja Euroopa Keskpank </w:t>
      </w:r>
      <w:r w:rsidRPr="00D2244C">
        <w:rPr>
          <w:rFonts w:ascii="Times New Roman" w:hAnsi="Times New Roman"/>
          <w:sz w:val="24"/>
          <w:szCs w:val="24"/>
        </w:rPr>
        <w:t xml:space="preserve">hindavad koostöös inspektsiooniga </w:t>
      </w:r>
      <w:r w:rsidRPr="00D2244C">
        <w:rPr>
          <w:rFonts w:ascii="Times New Roman" w:hAnsi="Times New Roman"/>
          <w:color w:val="202020"/>
          <w:sz w:val="24"/>
          <w:szCs w:val="24"/>
          <w:shd w:val="clear" w:color="auto" w:fill="FFFFFF"/>
        </w:rPr>
        <w:t>operatsiooni- või turvaintsidendi asjakohasust teiste asjakohaste liikmesriikide ja riigisiseste pädevate asutuste jaoks ning teavitavad neid vastavalt.</w:t>
      </w:r>
      <w:r w:rsidRPr="00F830E9">
        <w:rPr>
          <w:rFonts w:ascii="Times New Roman" w:hAnsi="Times New Roman"/>
          <w:sz w:val="24"/>
          <w:szCs w:val="24"/>
        </w:rPr>
        <w:t xml:space="preserve"> Sellega viiakse FIS kooskõlla PSD2-ga, mille artikkel 96 lõikest 2 tulenevalt hindavad </w:t>
      </w:r>
      <w:r w:rsidRPr="00D2244C">
        <w:rPr>
          <w:rFonts w:ascii="Times New Roman" w:hAnsi="Times New Roman"/>
          <w:sz w:val="24"/>
          <w:szCs w:val="24"/>
        </w:rPr>
        <w:t>EBA ja EKP koostöös päritoluriigi pädeva asutusega intsidendi asjakohasust teiste asjakohaste liidu ja siseriiklike asutuste jaoks ning teavitavad neid vastavalt. EKP teavitab Euroopa Keskpankade Süsteemi liikmeid maksesüsteemi jaoks asjakohastest probleemidest.</w:t>
      </w:r>
      <w:r w:rsidRPr="00F830E9">
        <w:rPr>
          <w:rFonts w:ascii="Times New Roman" w:hAnsi="Times New Roman"/>
          <w:sz w:val="24"/>
          <w:szCs w:val="24"/>
        </w:rPr>
        <w:t xml:space="preserve"> </w:t>
      </w:r>
    </w:p>
    <w:p w14:paraId="3DA244BA" w14:textId="77777777" w:rsidR="00CF3ABE" w:rsidRPr="00F830E9" w:rsidRDefault="00CF3ABE" w:rsidP="00166966">
      <w:pPr>
        <w:pStyle w:val="Kommentaaritekst"/>
        <w:spacing w:after="0" w:line="276" w:lineRule="auto"/>
        <w:jc w:val="both"/>
        <w:rPr>
          <w:rFonts w:ascii="Times New Roman" w:hAnsi="Times New Roman"/>
          <w:b/>
          <w:bCs/>
          <w:color w:val="000000"/>
          <w:sz w:val="24"/>
          <w:szCs w:val="24"/>
          <w:shd w:val="clear" w:color="auto" w:fill="FFFFFF"/>
        </w:rPr>
      </w:pPr>
    </w:p>
    <w:p w14:paraId="15337115" w14:textId="77777777" w:rsidR="00CF3ABE" w:rsidRPr="00F830E9" w:rsidRDefault="00CF3ABE" w:rsidP="00166966">
      <w:pPr>
        <w:spacing w:after="0"/>
        <w:rPr>
          <w:rFonts w:ascii="Times New Roman" w:hAnsi="Times New Roman"/>
          <w:b/>
          <w:bCs/>
          <w:sz w:val="24"/>
          <w:szCs w:val="24"/>
        </w:rPr>
      </w:pPr>
      <w:r w:rsidRPr="00F830E9">
        <w:rPr>
          <w:rFonts w:ascii="Times New Roman" w:hAnsi="Times New Roman"/>
          <w:b/>
          <w:bCs/>
          <w:color w:val="202020"/>
          <w:sz w:val="24"/>
          <w:szCs w:val="24"/>
          <w:shd w:val="clear" w:color="auto" w:fill="FFFFFF"/>
        </w:rPr>
        <w:t>Eelnõu §-ga 3</w:t>
      </w:r>
      <w:r w:rsidRPr="00F830E9">
        <w:rPr>
          <w:rFonts w:ascii="Times New Roman" w:hAnsi="Times New Roman"/>
          <w:color w:val="202020"/>
          <w:sz w:val="24"/>
          <w:szCs w:val="24"/>
          <w:shd w:val="clear" w:color="auto" w:fill="FFFFFF"/>
        </w:rPr>
        <w:t xml:space="preserve"> muudetakse </w:t>
      </w:r>
      <w:proofErr w:type="spellStart"/>
      <w:r w:rsidRPr="00F830E9">
        <w:rPr>
          <w:rFonts w:ascii="Times New Roman" w:hAnsi="Times New Roman"/>
          <w:color w:val="202020"/>
          <w:sz w:val="24"/>
          <w:szCs w:val="24"/>
          <w:shd w:val="clear" w:color="auto" w:fill="FFFFFF"/>
        </w:rPr>
        <w:t>KAVS-i</w:t>
      </w:r>
      <w:proofErr w:type="spellEnd"/>
      <w:r w:rsidRPr="00F830E9">
        <w:rPr>
          <w:rFonts w:ascii="Times New Roman" w:hAnsi="Times New Roman"/>
          <w:color w:val="202020"/>
          <w:sz w:val="24"/>
          <w:szCs w:val="24"/>
          <w:shd w:val="clear" w:color="auto" w:fill="FFFFFF"/>
        </w:rPr>
        <w:t xml:space="preserve">. </w:t>
      </w:r>
    </w:p>
    <w:p w14:paraId="7186007A"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3CCD3DF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color w:val="202020"/>
          <w:sz w:val="24"/>
          <w:szCs w:val="24"/>
          <w:shd w:val="clear" w:color="auto" w:fill="FFFFFF"/>
        </w:rPr>
        <w:t>Eelnõu § 3 punktiga 1</w:t>
      </w:r>
      <w:r w:rsidRPr="00F830E9">
        <w:rPr>
          <w:rFonts w:ascii="Times New Roman" w:hAnsi="Times New Roman"/>
          <w:color w:val="202020"/>
          <w:sz w:val="24"/>
          <w:szCs w:val="24"/>
          <w:shd w:val="clear" w:color="auto" w:fill="FFFFFF"/>
        </w:rPr>
        <w:t xml:space="preserve"> täiendatakse </w:t>
      </w:r>
      <w:proofErr w:type="spellStart"/>
      <w:r w:rsidRPr="00F830E9">
        <w:rPr>
          <w:rFonts w:ascii="Times New Roman" w:hAnsi="Times New Roman"/>
          <w:color w:val="202020"/>
          <w:sz w:val="24"/>
          <w:szCs w:val="24"/>
          <w:shd w:val="clear" w:color="auto" w:fill="FFFFFF"/>
        </w:rPr>
        <w:t>KAVS-i</w:t>
      </w:r>
      <w:proofErr w:type="spellEnd"/>
      <w:r w:rsidRPr="00F830E9">
        <w:rPr>
          <w:rFonts w:ascii="Times New Roman" w:hAnsi="Times New Roman"/>
          <w:sz w:val="24"/>
          <w:szCs w:val="24"/>
        </w:rPr>
        <w:t xml:space="preserve"> §-ga 99</w:t>
      </w:r>
      <w:r w:rsidRPr="00F830E9">
        <w:rPr>
          <w:rFonts w:ascii="Times New Roman" w:hAnsi="Times New Roman"/>
          <w:sz w:val="24"/>
          <w:szCs w:val="24"/>
          <w:vertAlign w:val="superscript"/>
        </w:rPr>
        <w:t>1</w:t>
      </w:r>
      <w:r w:rsidRPr="00F830E9">
        <w:rPr>
          <w:rFonts w:ascii="Times New Roman" w:hAnsi="Times New Roman"/>
          <w:sz w:val="24"/>
          <w:szCs w:val="24"/>
        </w:rPr>
        <w:t xml:space="preserve"> ning nähakse ette rahalised karistused vastutustundliku laenamise põhimõtte rikkumise eest.</w:t>
      </w:r>
      <w:r w:rsidRPr="00F830E9">
        <w:rPr>
          <w:rFonts w:ascii="Times New Roman" w:hAnsi="Times New Roman"/>
          <w:b/>
          <w:bCs/>
          <w:sz w:val="24"/>
          <w:szCs w:val="24"/>
        </w:rPr>
        <w:t xml:space="preserve"> </w:t>
      </w:r>
    </w:p>
    <w:p w14:paraId="28CEC0BD" w14:textId="77777777" w:rsidR="00CF3ABE" w:rsidRPr="00F830E9" w:rsidRDefault="00CF3ABE" w:rsidP="00166966">
      <w:pPr>
        <w:spacing w:after="0"/>
        <w:jc w:val="both"/>
        <w:rPr>
          <w:rFonts w:ascii="Times New Roman" w:hAnsi="Times New Roman"/>
          <w:b/>
          <w:bCs/>
          <w:i/>
          <w:iCs/>
          <w:sz w:val="24"/>
          <w:szCs w:val="24"/>
        </w:rPr>
      </w:pPr>
    </w:p>
    <w:p w14:paraId="1EC4D93F" w14:textId="542DDE7C"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Kehtivas õiguses on vastutustundetult antud laenude osas väärteokoosseis TKS §-</w:t>
      </w:r>
      <w:proofErr w:type="spellStart"/>
      <w:r w:rsidRPr="00F830E9">
        <w:rPr>
          <w:rFonts w:ascii="Times New Roman" w:hAnsi="Times New Roman"/>
          <w:sz w:val="24"/>
          <w:szCs w:val="24"/>
        </w:rPr>
        <w:t>is</w:t>
      </w:r>
      <w:proofErr w:type="spellEnd"/>
      <w:r w:rsidRPr="00F830E9">
        <w:rPr>
          <w:rFonts w:ascii="Times New Roman" w:hAnsi="Times New Roman"/>
          <w:sz w:val="24"/>
          <w:szCs w:val="24"/>
        </w:rPr>
        <w:t xml:space="preserve"> 71.</w:t>
      </w:r>
      <w:r w:rsidR="00463E52">
        <w:rPr>
          <w:rFonts w:ascii="Times New Roman" w:hAnsi="Times New Roman"/>
          <w:sz w:val="24"/>
          <w:szCs w:val="24"/>
        </w:rPr>
        <w:t xml:space="preserve"> </w:t>
      </w:r>
      <w:r w:rsidRPr="00F830E9">
        <w:rPr>
          <w:rFonts w:ascii="Times New Roman" w:hAnsi="Times New Roman"/>
          <w:sz w:val="24"/>
          <w:szCs w:val="24"/>
        </w:rPr>
        <w:t>See</w:t>
      </w:r>
      <w:r w:rsidR="00463E52">
        <w:rPr>
          <w:rFonts w:ascii="Times New Roman" w:hAnsi="Times New Roman"/>
          <w:sz w:val="24"/>
          <w:szCs w:val="24"/>
        </w:rPr>
        <w:t xml:space="preserve"> </w:t>
      </w:r>
      <w:r w:rsidRPr="00F830E9">
        <w:rPr>
          <w:rFonts w:ascii="Times New Roman" w:hAnsi="Times New Roman"/>
          <w:sz w:val="24"/>
          <w:szCs w:val="24"/>
        </w:rPr>
        <w:t xml:space="preserve">paragrahv tunnistatakse kehtetuks ning väärteokoosseis tuuakse </w:t>
      </w:r>
      <w:proofErr w:type="spellStart"/>
      <w:r w:rsidRPr="00F830E9">
        <w:rPr>
          <w:rFonts w:ascii="Times New Roman" w:hAnsi="Times New Roman"/>
          <w:sz w:val="24"/>
          <w:szCs w:val="24"/>
        </w:rPr>
        <w:t>KAVS-i</w:t>
      </w:r>
      <w:proofErr w:type="spellEnd"/>
      <w:r w:rsidRPr="00F830E9">
        <w:rPr>
          <w:rFonts w:ascii="Times New Roman" w:hAnsi="Times New Roman"/>
          <w:sz w:val="24"/>
          <w:szCs w:val="24"/>
        </w:rPr>
        <w:t xml:space="preserve">, kuna selles osas läheb väärteokoosseisu menetlemise pädevus </w:t>
      </w:r>
      <w:proofErr w:type="spellStart"/>
      <w:r w:rsidRPr="00F830E9">
        <w:rPr>
          <w:rFonts w:ascii="Times New Roman" w:hAnsi="Times New Roman"/>
          <w:sz w:val="24"/>
          <w:szCs w:val="24"/>
        </w:rPr>
        <w:t>FI-le</w:t>
      </w:r>
      <w:proofErr w:type="spellEnd"/>
      <w:r w:rsidRPr="00F830E9">
        <w:rPr>
          <w:rFonts w:ascii="Times New Roman" w:hAnsi="Times New Roman"/>
          <w:sz w:val="24"/>
          <w:szCs w:val="24"/>
        </w:rPr>
        <w:t xml:space="preserve">. </w:t>
      </w:r>
    </w:p>
    <w:p w14:paraId="00CEFD6A" w14:textId="77777777" w:rsidR="00CF3ABE" w:rsidRPr="00F830E9" w:rsidRDefault="00CF3ABE" w:rsidP="00166966">
      <w:pPr>
        <w:spacing w:after="0"/>
        <w:jc w:val="both"/>
        <w:rPr>
          <w:rFonts w:ascii="Times New Roman" w:hAnsi="Times New Roman"/>
          <w:sz w:val="24"/>
          <w:szCs w:val="24"/>
        </w:rPr>
      </w:pPr>
    </w:p>
    <w:p w14:paraId="1FDC6F7A" w14:textId="1AA651CD"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lastRenderedPageBreak/>
        <w:t>Praegu on vastutustundetult antud laenude suhtes väärteomenetluse pädevus TTJA-l. Riikliku järelevalve pädevust TTJA-l selles osas ei ole, kuivõrd TKS § 65 l</w:t>
      </w:r>
      <w:r w:rsidR="00751706">
        <w:rPr>
          <w:rFonts w:ascii="Times New Roman" w:hAnsi="Times New Roman"/>
          <w:sz w:val="24"/>
          <w:szCs w:val="24"/>
        </w:rPr>
        <w:t>õige</w:t>
      </w:r>
      <w:r w:rsidRPr="00F830E9">
        <w:rPr>
          <w:rFonts w:ascii="Times New Roman" w:hAnsi="Times New Roman"/>
          <w:sz w:val="24"/>
          <w:szCs w:val="24"/>
        </w:rPr>
        <w:t xml:space="preserve"> 1 viitab üksnes VÕS §-</w:t>
      </w:r>
      <w:proofErr w:type="spellStart"/>
      <w:r w:rsidRPr="00F830E9">
        <w:rPr>
          <w:rFonts w:ascii="Times New Roman" w:hAnsi="Times New Roman"/>
          <w:sz w:val="24"/>
          <w:szCs w:val="24"/>
        </w:rPr>
        <w:t>is</w:t>
      </w:r>
      <w:proofErr w:type="spellEnd"/>
      <w:r w:rsidRPr="00F830E9">
        <w:rPr>
          <w:rFonts w:ascii="Times New Roman" w:hAnsi="Times New Roman"/>
          <w:sz w:val="24"/>
          <w:szCs w:val="24"/>
        </w:rPr>
        <w:t xml:space="preserve"> 403</w:t>
      </w:r>
      <w:r w:rsidRPr="00F830E9">
        <w:rPr>
          <w:rFonts w:ascii="Times New Roman" w:hAnsi="Times New Roman"/>
          <w:sz w:val="24"/>
          <w:szCs w:val="24"/>
          <w:vertAlign w:val="superscript"/>
        </w:rPr>
        <w:t xml:space="preserve">4 </w:t>
      </w:r>
      <w:r w:rsidRPr="00F830E9">
        <w:rPr>
          <w:rFonts w:ascii="Times New Roman" w:hAnsi="Times New Roman"/>
          <w:sz w:val="24"/>
          <w:szCs w:val="24"/>
        </w:rPr>
        <w:t>sisalduvatele teavitamiskohustustele.</w:t>
      </w:r>
    </w:p>
    <w:p w14:paraId="66AD55FD" w14:textId="77777777" w:rsidR="00CF3ABE" w:rsidRPr="00F830E9" w:rsidRDefault="00CF3ABE" w:rsidP="00166966">
      <w:pPr>
        <w:spacing w:after="0"/>
        <w:jc w:val="both"/>
        <w:rPr>
          <w:rFonts w:ascii="Times New Roman" w:hAnsi="Times New Roman"/>
          <w:sz w:val="24"/>
          <w:szCs w:val="24"/>
        </w:rPr>
      </w:pPr>
    </w:p>
    <w:p w14:paraId="22C8B8DF" w14:textId="5058459D"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Vastutustundliku laenamise põhimõtte rikkumisega seotud väärteod on sätestatud nii </w:t>
      </w:r>
      <w:proofErr w:type="spellStart"/>
      <w:r w:rsidRPr="00F830E9">
        <w:rPr>
          <w:rFonts w:ascii="Times New Roman" w:hAnsi="Times New Roman"/>
          <w:sz w:val="24"/>
          <w:szCs w:val="24"/>
        </w:rPr>
        <w:t>KAVS-is</w:t>
      </w:r>
      <w:proofErr w:type="spellEnd"/>
      <w:r w:rsidRPr="00F830E9">
        <w:rPr>
          <w:rFonts w:ascii="Times New Roman" w:hAnsi="Times New Roman"/>
          <w:sz w:val="24"/>
          <w:szCs w:val="24"/>
        </w:rPr>
        <w:t xml:space="preserve"> (§ 99), </w:t>
      </w:r>
      <w:proofErr w:type="spellStart"/>
      <w:r w:rsidRPr="00F830E9">
        <w:rPr>
          <w:rFonts w:ascii="Times New Roman" w:hAnsi="Times New Roman"/>
          <w:sz w:val="24"/>
          <w:szCs w:val="24"/>
        </w:rPr>
        <w:t>KAS-s</w:t>
      </w:r>
      <w:proofErr w:type="spellEnd"/>
      <w:r w:rsidRPr="00F830E9">
        <w:rPr>
          <w:rFonts w:ascii="Times New Roman" w:hAnsi="Times New Roman"/>
          <w:sz w:val="24"/>
          <w:szCs w:val="24"/>
        </w:rPr>
        <w:t xml:space="preserve"> (§ 134</w:t>
      </w:r>
      <w:r w:rsidRPr="00F830E9">
        <w:rPr>
          <w:rFonts w:ascii="Times New Roman" w:hAnsi="Times New Roman"/>
          <w:sz w:val="24"/>
          <w:szCs w:val="24"/>
          <w:vertAlign w:val="superscript"/>
        </w:rPr>
        <w:t>19</w:t>
      </w:r>
      <w:r w:rsidRPr="00F830E9">
        <w:rPr>
          <w:rFonts w:ascii="Times New Roman" w:hAnsi="Times New Roman"/>
          <w:sz w:val="24"/>
          <w:szCs w:val="24"/>
        </w:rPr>
        <w:t xml:space="preserve">) kui ka TKS-s (§ 71). </w:t>
      </w:r>
      <w:proofErr w:type="spellStart"/>
      <w:r w:rsidRPr="00F830E9">
        <w:rPr>
          <w:rFonts w:ascii="Times New Roman" w:hAnsi="Times New Roman"/>
          <w:sz w:val="24"/>
          <w:szCs w:val="24"/>
        </w:rPr>
        <w:t>KAVS-i</w:t>
      </w:r>
      <w:proofErr w:type="spellEnd"/>
      <w:r w:rsidRPr="00F830E9">
        <w:rPr>
          <w:rFonts w:ascii="Times New Roman" w:hAnsi="Times New Roman"/>
          <w:sz w:val="24"/>
          <w:szCs w:val="24"/>
        </w:rPr>
        <w:t xml:space="preserve"> ja </w:t>
      </w:r>
      <w:proofErr w:type="spellStart"/>
      <w:r w:rsidRPr="00F830E9">
        <w:rPr>
          <w:rFonts w:ascii="Times New Roman" w:hAnsi="Times New Roman"/>
          <w:sz w:val="24"/>
          <w:szCs w:val="24"/>
        </w:rPr>
        <w:t>KAS-i</w:t>
      </w:r>
      <w:proofErr w:type="spellEnd"/>
      <w:r w:rsidRPr="00F830E9">
        <w:rPr>
          <w:rFonts w:ascii="Times New Roman" w:hAnsi="Times New Roman"/>
          <w:sz w:val="24"/>
          <w:szCs w:val="24"/>
        </w:rPr>
        <w:t xml:space="preserve"> väärteonormid sanktsioneerivad eelkõige krediidiandjate poolt tarbija krediidivõimelisuse hindamist puudutavate nõuetekohaste </w:t>
      </w:r>
      <w:proofErr w:type="spellStart"/>
      <w:r w:rsidRPr="00F830E9">
        <w:rPr>
          <w:rFonts w:ascii="Times New Roman" w:hAnsi="Times New Roman"/>
          <w:sz w:val="24"/>
          <w:szCs w:val="24"/>
        </w:rPr>
        <w:t>siseeeskirjade</w:t>
      </w:r>
      <w:proofErr w:type="spellEnd"/>
      <w:r w:rsidRPr="00F830E9">
        <w:rPr>
          <w:rFonts w:ascii="Times New Roman" w:hAnsi="Times New Roman"/>
          <w:sz w:val="24"/>
          <w:szCs w:val="24"/>
        </w:rPr>
        <w:t xml:space="preserve"> (KAVS § 49) kehtestamata jätmist ja neid väärtegusid menetleb FI. KAVS ja </w:t>
      </w:r>
      <w:proofErr w:type="spellStart"/>
      <w:r w:rsidRPr="00F830E9">
        <w:rPr>
          <w:rFonts w:ascii="Times New Roman" w:hAnsi="Times New Roman"/>
          <w:sz w:val="24"/>
          <w:szCs w:val="24"/>
        </w:rPr>
        <w:t>VÕS-</w:t>
      </w:r>
      <w:r w:rsidRPr="00EC0920">
        <w:rPr>
          <w:rFonts w:ascii="Times New Roman" w:hAnsi="Times New Roman"/>
          <w:sz w:val="24"/>
          <w:szCs w:val="24"/>
        </w:rPr>
        <w:t>i</w:t>
      </w:r>
      <w:proofErr w:type="spellEnd"/>
      <w:r w:rsidRPr="00EC0920">
        <w:rPr>
          <w:rFonts w:ascii="Times New Roman" w:hAnsi="Times New Roman"/>
          <w:sz w:val="24"/>
          <w:szCs w:val="24"/>
        </w:rPr>
        <w:t xml:space="preserve"> normid on omavahel seotud, kuivõrd TKS § 71 viitab KAVS-</w:t>
      </w:r>
      <w:proofErr w:type="spellStart"/>
      <w:r w:rsidRPr="00EC0920">
        <w:rPr>
          <w:rFonts w:ascii="Times New Roman" w:hAnsi="Times New Roman"/>
          <w:sz w:val="24"/>
          <w:szCs w:val="24"/>
        </w:rPr>
        <w:t>le</w:t>
      </w:r>
      <w:proofErr w:type="spellEnd"/>
      <w:r w:rsidRPr="00EC0920">
        <w:rPr>
          <w:rFonts w:ascii="Times New Roman" w:hAnsi="Times New Roman"/>
          <w:sz w:val="24"/>
          <w:szCs w:val="24"/>
        </w:rPr>
        <w:t xml:space="preserve">. Seega mõlemal asutusel on õigus menetleda väärtegu, kuid ainult </w:t>
      </w:r>
      <w:proofErr w:type="spellStart"/>
      <w:r w:rsidRPr="00EC0920">
        <w:rPr>
          <w:rFonts w:ascii="Times New Roman" w:hAnsi="Times New Roman"/>
          <w:sz w:val="24"/>
          <w:szCs w:val="24"/>
        </w:rPr>
        <w:t>FI-l</w:t>
      </w:r>
      <w:proofErr w:type="spellEnd"/>
      <w:r w:rsidRPr="00EC0920">
        <w:rPr>
          <w:rFonts w:ascii="Times New Roman" w:hAnsi="Times New Roman"/>
          <w:sz w:val="24"/>
          <w:szCs w:val="24"/>
        </w:rPr>
        <w:t xml:space="preserve"> on võimalik hinnata rikkumist kogumis (nii </w:t>
      </w:r>
      <w:proofErr w:type="spellStart"/>
      <w:r w:rsidRPr="00EC0920">
        <w:rPr>
          <w:rFonts w:ascii="Times New Roman" w:hAnsi="Times New Roman"/>
          <w:sz w:val="24"/>
          <w:szCs w:val="24"/>
        </w:rPr>
        <w:t>VÕS-i</w:t>
      </w:r>
      <w:proofErr w:type="spellEnd"/>
      <w:r w:rsidRPr="00EC0920">
        <w:rPr>
          <w:rFonts w:ascii="Times New Roman" w:hAnsi="Times New Roman"/>
          <w:sz w:val="24"/>
          <w:szCs w:val="24"/>
        </w:rPr>
        <w:t xml:space="preserve"> kui ka </w:t>
      </w:r>
      <w:proofErr w:type="spellStart"/>
      <w:r w:rsidRPr="00EC0920">
        <w:rPr>
          <w:rFonts w:ascii="Times New Roman" w:hAnsi="Times New Roman"/>
          <w:sz w:val="24"/>
          <w:szCs w:val="24"/>
        </w:rPr>
        <w:t>KAVS-i</w:t>
      </w:r>
      <w:proofErr w:type="spellEnd"/>
      <w:r w:rsidRPr="00EC0920">
        <w:rPr>
          <w:rFonts w:ascii="Times New Roman" w:hAnsi="Times New Roman"/>
          <w:sz w:val="24"/>
          <w:szCs w:val="24"/>
        </w:rPr>
        <w:t xml:space="preserve"> sätete alusel). </w:t>
      </w:r>
      <w:proofErr w:type="spellStart"/>
      <w:r w:rsidRPr="00EC0920">
        <w:rPr>
          <w:rFonts w:ascii="Times New Roman" w:hAnsi="Times New Roman"/>
          <w:sz w:val="24"/>
          <w:szCs w:val="24"/>
        </w:rPr>
        <w:t>FI-l</w:t>
      </w:r>
      <w:proofErr w:type="spellEnd"/>
      <w:r w:rsidRPr="00EC0920">
        <w:rPr>
          <w:rFonts w:ascii="Times New Roman" w:hAnsi="Times New Roman"/>
          <w:sz w:val="24"/>
          <w:szCs w:val="24"/>
        </w:rPr>
        <w:t xml:space="preserve"> on riikliku järelevalve korras ligipääs krediiditoimikule, mille abil on võimalik tuvastada rikkumisi ning vajadusel viia kogutud tõendid üle väärteomenetlusse.</w:t>
      </w:r>
      <w:r w:rsidRPr="00F830E9">
        <w:rPr>
          <w:rFonts w:ascii="Times New Roman" w:hAnsi="Times New Roman"/>
          <w:sz w:val="24"/>
          <w:szCs w:val="24"/>
        </w:rPr>
        <w:t xml:space="preserve"> </w:t>
      </w:r>
    </w:p>
    <w:p w14:paraId="0968F8AA" w14:textId="77777777" w:rsidR="00CF3ABE" w:rsidRPr="00F830E9" w:rsidRDefault="00CF3ABE" w:rsidP="00166966">
      <w:pPr>
        <w:spacing w:after="0"/>
        <w:jc w:val="both"/>
        <w:rPr>
          <w:rFonts w:ascii="Times New Roman" w:hAnsi="Times New Roman"/>
          <w:sz w:val="24"/>
          <w:szCs w:val="24"/>
        </w:rPr>
      </w:pPr>
    </w:p>
    <w:p w14:paraId="1B184756" w14:textId="0475B430"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Vastutustundliku laenamise põhimõtete rikkumiste jagamine kahe erineva asutuse vahel ei ole otstarbekas. FI finantsteadmised (krediiditoimikus sisalduvate andmete hindamine), rikkumise hindamine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ja </w:t>
      </w:r>
      <w:proofErr w:type="spellStart"/>
      <w:r w:rsidRPr="00F830E9">
        <w:rPr>
          <w:rFonts w:ascii="Times New Roman" w:hAnsi="Times New Roman"/>
          <w:sz w:val="24"/>
          <w:szCs w:val="24"/>
        </w:rPr>
        <w:t>KAVS-i</w:t>
      </w:r>
      <w:proofErr w:type="spellEnd"/>
      <w:r w:rsidRPr="00F830E9">
        <w:rPr>
          <w:rFonts w:ascii="Times New Roman" w:hAnsi="Times New Roman"/>
          <w:sz w:val="24"/>
          <w:szCs w:val="24"/>
        </w:rPr>
        <w:t xml:space="preserve"> sätete kogumis ning järelevalve käigus saadud ligipääs krediiditoimikule oluliselt kiirendavad ja toetavad vastutustundliku laenamise põhimõtte rikkumiste tuvastamist ja menetlemist nii riikliku järelevalve kui ka väärteomenetluse korras. </w:t>
      </w:r>
    </w:p>
    <w:p w14:paraId="0D755CDA" w14:textId="77777777" w:rsidR="00CF3ABE" w:rsidRPr="00F830E9" w:rsidRDefault="00CF3ABE" w:rsidP="00166966">
      <w:pPr>
        <w:spacing w:after="0"/>
        <w:jc w:val="both"/>
        <w:rPr>
          <w:rFonts w:ascii="Times New Roman" w:hAnsi="Times New Roman"/>
          <w:sz w:val="24"/>
          <w:szCs w:val="24"/>
        </w:rPr>
      </w:pPr>
    </w:p>
    <w:p w14:paraId="6A77C9EB"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Vastutustundliku laenamise põhimõtte rikkumiste tuvastamine on TTJA jaoks raskendatud. Kuigi TTJA-l on õigus teha kontrolltehingut tarbijate huve kaitsvatest liidu õigusaktidest tulenevate korrarikkumiste väljaselgitamiseks, on kontrolltehingu puhul tegemist riikliku järelevalve meetmega, mille tulemuseks saab olla vaid ettekirjutus. Väärteomenetluses ei ole kontrolltehingu tegemine lubatav (TKS § 63 - seletuskiri</w:t>
      </w:r>
      <w:r w:rsidRPr="00F830E9">
        <w:rPr>
          <w:rStyle w:val="Allmrkuseviide"/>
          <w:rFonts w:ascii="Times New Roman" w:hAnsi="Times New Roman"/>
          <w:sz w:val="24"/>
          <w:szCs w:val="24"/>
          <w:vertAlign w:val="superscript"/>
        </w:rPr>
        <w:footnoteReference w:id="8"/>
      </w:r>
      <w:r w:rsidRPr="00F830E9">
        <w:rPr>
          <w:rFonts w:ascii="Times New Roman" w:hAnsi="Times New Roman"/>
          <w:sz w:val="24"/>
          <w:szCs w:val="24"/>
        </w:rPr>
        <w:t xml:space="preserve">). </w:t>
      </w:r>
    </w:p>
    <w:p w14:paraId="108A3B74" w14:textId="77777777" w:rsidR="00CF3ABE" w:rsidRPr="00F830E9" w:rsidRDefault="00CF3ABE" w:rsidP="00166966">
      <w:pPr>
        <w:spacing w:after="0"/>
        <w:jc w:val="both"/>
        <w:rPr>
          <w:rFonts w:ascii="Times New Roman" w:hAnsi="Times New Roman"/>
          <w:sz w:val="24"/>
          <w:szCs w:val="24"/>
        </w:rPr>
      </w:pPr>
    </w:p>
    <w:p w14:paraId="22178704"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Väärteomenetluses ei saa kontrolltehingut kasutada, kuna sellega sisuliselt matkitakse süütegu. Kohtupraktikas on leitud, et kontrolltehingu tegemisel jäävad süüteod katsestaadiumisse. Väärteokatse ei ole üldjuhul karistatav (karistusseadustiku § 25</w:t>
      </w:r>
      <w:r w:rsidRPr="00F830E9">
        <w:rPr>
          <w:rFonts w:ascii="Times New Roman" w:hAnsi="Times New Roman"/>
          <w:sz w:val="24"/>
          <w:szCs w:val="24"/>
          <w:vertAlign w:val="superscript"/>
        </w:rPr>
        <w:t>1</w:t>
      </w:r>
      <w:r w:rsidRPr="00F830E9">
        <w:rPr>
          <w:rFonts w:ascii="Times New Roman" w:hAnsi="Times New Roman"/>
          <w:sz w:val="24"/>
          <w:szCs w:val="24"/>
        </w:rPr>
        <w:t>). TKS § 63 lg 11 järgi on kontrolltehingu käigus teostatud tehing tühine. Seega ei ole kontrolltehingut võimalik kasutada vastutustundliku laenamise põhimõtte rikkumiste väljaselgitamiseks ning lähtuda saab üksnes tarbija kaebustest ja pöördumistest. Kahetsusväärselt on praktika näidanud, et inimesed ei pöördu vastutustundetult antud laenude puhul TTJA poole. Sellest tulenevalt ei ole TTJA ka viimase kolme aasta (enne 2023) jooksul vastutustundliku laenamise põhimõtte rikkumise väärtegusid menetlenud. Kuigi tarbijatele on pöördumistes soovitatud 2023. aastal koostatud TTJA väärteoteate vormi, seda on tutvustatud ka võlanõustajatele ning see on igaühele kodulehel leitav, siis on tänase päeva seisuga laekunud kõigest kaks väärteoteadet, mõlemad Eesti Võlanõustajate Liidu kaudu. Neist ühe puhul algatati väärteomenetlus TKS § 71 alusel.</w:t>
      </w:r>
    </w:p>
    <w:p w14:paraId="47E38F6E" w14:textId="77777777" w:rsidR="00CF3ABE" w:rsidRPr="00F830E9" w:rsidRDefault="00CF3ABE" w:rsidP="00166966">
      <w:pPr>
        <w:spacing w:after="0"/>
        <w:jc w:val="both"/>
        <w:rPr>
          <w:rFonts w:ascii="Times New Roman" w:hAnsi="Times New Roman"/>
          <w:sz w:val="24"/>
          <w:szCs w:val="24"/>
        </w:rPr>
      </w:pPr>
    </w:p>
    <w:p w14:paraId="00024941" w14:textId="77777777" w:rsidR="00CF3ABE" w:rsidRPr="00F830E9" w:rsidRDefault="00CF3ABE" w:rsidP="00166966">
      <w:pPr>
        <w:spacing w:after="0"/>
        <w:jc w:val="both"/>
        <w:rPr>
          <w:rFonts w:ascii="Times New Roman" w:eastAsia="Calibri" w:hAnsi="Times New Roman"/>
          <w:color w:val="000000" w:themeColor="text1"/>
          <w:sz w:val="24"/>
          <w:szCs w:val="24"/>
        </w:rPr>
      </w:pPr>
      <w:r w:rsidRPr="00F830E9">
        <w:rPr>
          <w:rFonts w:ascii="Times New Roman" w:hAnsi="Times New Roman"/>
          <w:sz w:val="24"/>
          <w:szCs w:val="24"/>
        </w:rPr>
        <w:t xml:space="preserve">Seepärast viiakse TKS §-s 71 sätestatud väärteo menetlemine vastutustundliku laenamise põhimõtte rakendamata jätmise eest </w:t>
      </w:r>
      <w:r w:rsidRPr="00F830E9">
        <w:rPr>
          <w:rFonts w:ascii="Times New Roman" w:eastAsia="Calibri" w:hAnsi="Times New Roman"/>
          <w:color w:val="000000" w:themeColor="text1"/>
          <w:sz w:val="24"/>
          <w:szCs w:val="24"/>
        </w:rPr>
        <w:t>FI ainupädevusse.</w:t>
      </w:r>
      <w:r w:rsidRPr="00F830E9">
        <w:rPr>
          <w:rFonts w:ascii="Times New Roman" w:eastAsia="Calibri" w:hAnsi="Times New Roman"/>
          <w:b/>
          <w:bCs/>
          <w:color w:val="000000" w:themeColor="text1"/>
          <w:sz w:val="24"/>
          <w:szCs w:val="24"/>
        </w:rPr>
        <w:t xml:space="preserve"> </w:t>
      </w:r>
      <w:proofErr w:type="spellStart"/>
      <w:r w:rsidRPr="00F830E9">
        <w:rPr>
          <w:rFonts w:ascii="Times New Roman" w:eastAsia="Calibri" w:hAnsi="Times New Roman"/>
          <w:color w:val="000000" w:themeColor="text1"/>
          <w:sz w:val="24"/>
          <w:szCs w:val="24"/>
        </w:rPr>
        <w:t>FI-l</w:t>
      </w:r>
      <w:proofErr w:type="spellEnd"/>
      <w:r w:rsidRPr="00F830E9">
        <w:rPr>
          <w:rFonts w:ascii="Times New Roman" w:eastAsia="Calibri" w:hAnsi="Times New Roman"/>
          <w:color w:val="000000" w:themeColor="text1"/>
          <w:sz w:val="24"/>
          <w:szCs w:val="24"/>
        </w:rPr>
        <w:t xml:space="preserve"> on ligipääs krediiditoimikule, seega rikkumiste tuvastamine on oluliselt lihtsam. Süüteokoosseis viitab </w:t>
      </w:r>
      <w:proofErr w:type="spellStart"/>
      <w:r w:rsidRPr="00F830E9">
        <w:rPr>
          <w:rFonts w:ascii="Times New Roman" w:eastAsia="Calibri" w:hAnsi="Times New Roman"/>
          <w:color w:val="000000" w:themeColor="text1"/>
          <w:sz w:val="24"/>
          <w:szCs w:val="24"/>
        </w:rPr>
        <w:t>VÕS-ile</w:t>
      </w:r>
      <w:proofErr w:type="spellEnd"/>
      <w:r w:rsidRPr="00F830E9">
        <w:rPr>
          <w:rFonts w:ascii="Times New Roman" w:eastAsia="Calibri" w:hAnsi="Times New Roman"/>
          <w:color w:val="000000" w:themeColor="text1"/>
          <w:sz w:val="24"/>
          <w:szCs w:val="24"/>
        </w:rPr>
        <w:t xml:space="preserve">, mis omakorda </w:t>
      </w:r>
      <w:r w:rsidRPr="00F830E9">
        <w:rPr>
          <w:rFonts w:ascii="Times New Roman" w:eastAsia="Calibri" w:hAnsi="Times New Roman"/>
          <w:color w:val="000000" w:themeColor="text1"/>
          <w:sz w:val="24"/>
          <w:szCs w:val="24"/>
        </w:rPr>
        <w:lastRenderedPageBreak/>
        <w:t xml:space="preserve">viitab ka </w:t>
      </w:r>
      <w:proofErr w:type="spellStart"/>
      <w:r w:rsidRPr="00F830E9">
        <w:rPr>
          <w:rFonts w:ascii="Times New Roman" w:eastAsia="Calibri" w:hAnsi="Times New Roman"/>
          <w:color w:val="000000" w:themeColor="text1"/>
          <w:sz w:val="24"/>
          <w:szCs w:val="24"/>
        </w:rPr>
        <w:t>KAVS-i</w:t>
      </w:r>
      <w:proofErr w:type="spellEnd"/>
      <w:r w:rsidRPr="00F830E9">
        <w:rPr>
          <w:rFonts w:ascii="Times New Roman" w:eastAsia="Calibri" w:hAnsi="Times New Roman"/>
          <w:color w:val="000000" w:themeColor="text1"/>
          <w:sz w:val="24"/>
          <w:szCs w:val="24"/>
        </w:rPr>
        <w:t xml:space="preserve"> sätetele. </w:t>
      </w:r>
      <w:proofErr w:type="spellStart"/>
      <w:r w:rsidRPr="00F830E9">
        <w:rPr>
          <w:rFonts w:ascii="Times New Roman" w:eastAsia="Calibri" w:hAnsi="Times New Roman"/>
          <w:color w:val="000000" w:themeColor="text1"/>
          <w:sz w:val="24"/>
          <w:szCs w:val="24"/>
        </w:rPr>
        <w:t>KAVS-i</w:t>
      </w:r>
      <w:proofErr w:type="spellEnd"/>
      <w:r w:rsidRPr="00F830E9">
        <w:rPr>
          <w:rFonts w:ascii="Times New Roman" w:eastAsia="Calibri" w:hAnsi="Times New Roman"/>
          <w:color w:val="000000" w:themeColor="text1"/>
          <w:sz w:val="24"/>
          <w:szCs w:val="24"/>
        </w:rPr>
        <w:t xml:space="preserve"> üle teeb järelevalvet FI, seega saab FI hinnata rikkumist kogumis. </w:t>
      </w:r>
      <w:proofErr w:type="spellStart"/>
      <w:r w:rsidRPr="00F830E9">
        <w:rPr>
          <w:rFonts w:ascii="Times New Roman" w:eastAsia="Calibri" w:hAnsi="Times New Roman"/>
          <w:color w:val="000000" w:themeColor="text1"/>
          <w:sz w:val="24"/>
          <w:szCs w:val="24"/>
        </w:rPr>
        <w:t>FI-l</w:t>
      </w:r>
      <w:proofErr w:type="spellEnd"/>
      <w:r w:rsidRPr="00F830E9">
        <w:rPr>
          <w:rFonts w:ascii="Times New Roman" w:eastAsia="Calibri" w:hAnsi="Times New Roman"/>
          <w:color w:val="000000" w:themeColor="text1"/>
          <w:sz w:val="24"/>
          <w:szCs w:val="24"/>
        </w:rPr>
        <w:t xml:space="preserve"> on juba pädevus menetleda ka vastutustundetult antud laenude rikkumisi järelevalve korras. Otstarbekas on anda </w:t>
      </w:r>
      <w:proofErr w:type="spellStart"/>
      <w:r w:rsidRPr="00F830E9">
        <w:rPr>
          <w:rFonts w:ascii="Times New Roman" w:eastAsia="Calibri" w:hAnsi="Times New Roman"/>
          <w:color w:val="000000" w:themeColor="text1"/>
          <w:sz w:val="24"/>
          <w:szCs w:val="24"/>
        </w:rPr>
        <w:t>FI-le</w:t>
      </w:r>
      <w:proofErr w:type="spellEnd"/>
      <w:r w:rsidRPr="00F830E9">
        <w:rPr>
          <w:rFonts w:ascii="Times New Roman" w:eastAsia="Calibri" w:hAnsi="Times New Roman"/>
          <w:color w:val="000000" w:themeColor="text1"/>
          <w:sz w:val="24"/>
          <w:szCs w:val="24"/>
        </w:rPr>
        <w:t xml:space="preserve"> pädevus ka väärteomenetluseks. </w:t>
      </w:r>
    </w:p>
    <w:p w14:paraId="72C0F15E" w14:textId="77777777" w:rsidR="00CF3ABE" w:rsidRPr="00F830E9" w:rsidRDefault="00CF3ABE" w:rsidP="00166966">
      <w:pPr>
        <w:spacing w:after="0"/>
        <w:jc w:val="both"/>
        <w:rPr>
          <w:rFonts w:ascii="Times New Roman" w:hAnsi="Times New Roman"/>
          <w:b/>
          <w:bCs/>
          <w:color w:val="202020"/>
          <w:sz w:val="24"/>
          <w:szCs w:val="24"/>
          <w:shd w:val="clear" w:color="auto" w:fill="FFFFFF"/>
        </w:rPr>
      </w:pPr>
    </w:p>
    <w:p w14:paraId="6EF88A2C"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color w:val="202020"/>
          <w:sz w:val="24"/>
          <w:szCs w:val="24"/>
          <w:shd w:val="clear" w:color="auto" w:fill="FFFFFF"/>
        </w:rPr>
        <w:t>Eelnõu § 3 punktiga 2</w:t>
      </w:r>
      <w:r w:rsidRPr="00F830E9">
        <w:rPr>
          <w:rFonts w:ascii="Times New Roman" w:hAnsi="Times New Roman"/>
          <w:color w:val="202020"/>
          <w:sz w:val="24"/>
          <w:szCs w:val="24"/>
          <w:shd w:val="clear" w:color="auto" w:fill="FFFFFF"/>
        </w:rPr>
        <w:t xml:space="preserve"> </w:t>
      </w:r>
      <w:r w:rsidRPr="00F830E9">
        <w:rPr>
          <w:rFonts w:ascii="Times New Roman" w:hAnsi="Times New Roman"/>
          <w:sz w:val="24"/>
          <w:szCs w:val="24"/>
        </w:rPr>
        <w:t xml:space="preserve">täiendatakse </w:t>
      </w:r>
      <w:proofErr w:type="spellStart"/>
      <w:r w:rsidRPr="00F830E9">
        <w:rPr>
          <w:rFonts w:ascii="Times New Roman" w:hAnsi="Times New Roman"/>
          <w:sz w:val="24"/>
          <w:szCs w:val="24"/>
        </w:rPr>
        <w:t>KAVS-i</w:t>
      </w:r>
      <w:proofErr w:type="spellEnd"/>
      <w:r w:rsidRPr="00F830E9">
        <w:rPr>
          <w:rFonts w:ascii="Times New Roman" w:hAnsi="Times New Roman"/>
          <w:sz w:val="24"/>
          <w:szCs w:val="24"/>
        </w:rPr>
        <w:t xml:space="preserve"> §-ga 99</w:t>
      </w:r>
      <w:r w:rsidRPr="00F830E9">
        <w:rPr>
          <w:rFonts w:ascii="Times New Roman" w:hAnsi="Times New Roman"/>
          <w:sz w:val="24"/>
          <w:szCs w:val="24"/>
          <w:vertAlign w:val="superscript"/>
        </w:rPr>
        <w:t xml:space="preserve">2  </w:t>
      </w:r>
      <w:r w:rsidRPr="00F830E9">
        <w:rPr>
          <w:rFonts w:ascii="Times New Roman" w:hAnsi="Times New Roman"/>
          <w:sz w:val="24"/>
          <w:szCs w:val="24"/>
        </w:rPr>
        <w:t>ning nähakse ette rahalised karistused krediidi kulukuse määra ülempiiri piirangu rikkumise eest.</w:t>
      </w:r>
      <w:r w:rsidRPr="00F830E9">
        <w:rPr>
          <w:rFonts w:ascii="Times New Roman" w:hAnsi="Times New Roman"/>
          <w:b/>
          <w:bCs/>
          <w:sz w:val="24"/>
          <w:szCs w:val="24"/>
        </w:rPr>
        <w:t xml:space="preserve"> </w:t>
      </w:r>
    </w:p>
    <w:p w14:paraId="4FD9BEAF" w14:textId="77777777" w:rsidR="00CF3ABE" w:rsidRPr="00F830E9" w:rsidRDefault="00CF3ABE" w:rsidP="00166966">
      <w:pPr>
        <w:spacing w:after="0"/>
        <w:jc w:val="both"/>
        <w:rPr>
          <w:rFonts w:ascii="Times New Roman" w:hAnsi="Times New Roman"/>
          <w:b/>
          <w:bCs/>
          <w:sz w:val="24"/>
          <w:szCs w:val="24"/>
        </w:rPr>
      </w:pPr>
    </w:p>
    <w:p w14:paraId="6F750D6C" w14:textId="7EBD2AE9"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Kehtivas õiguses on väärteokoosseis krediidi kulukuse määra ülempiiri ja tarbijalt nõutavate sissenõudmiskulude hüvitamise piirangute järgimata jätmise eest TKS §-s 72 ning väärtegude kohtuväliseks </w:t>
      </w:r>
      <w:proofErr w:type="spellStart"/>
      <w:r w:rsidRPr="00F830E9">
        <w:rPr>
          <w:rFonts w:ascii="Times New Roman" w:hAnsi="Times New Roman"/>
          <w:sz w:val="24"/>
          <w:szCs w:val="24"/>
        </w:rPr>
        <w:t>menetlejaks</w:t>
      </w:r>
      <w:proofErr w:type="spellEnd"/>
      <w:r w:rsidRPr="00F830E9">
        <w:rPr>
          <w:rFonts w:ascii="Times New Roman" w:hAnsi="Times New Roman"/>
          <w:sz w:val="24"/>
          <w:szCs w:val="24"/>
        </w:rPr>
        <w:t xml:space="preserve"> on TTJA. Lisaks on TTJA-l tulenevalt TKS § 65 l</w:t>
      </w:r>
      <w:r w:rsidR="00751706">
        <w:rPr>
          <w:rFonts w:ascii="Times New Roman" w:hAnsi="Times New Roman"/>
          <w:sz w:val="24"/>
          <w:szCs w:val="24"/>
        </w:rPr>
        <w:t>õike</w:t>
      </w:r>
      <w:r w:rsidR="00463E52">
        <w:rPr>
          <w:rFonts w:ascii="Times New Roman" w:hAnsi="Times New Roman"/>
          <w:sz w:val="24"/>
          <w:szCs w:val="24"/>
        </w:rPr>
        <w:t>s</w:t>
      </w:r>
      <w:r w:rsidR="00751706">
        <w:rPr>
          <w:rFonts w:ascii="Times New Roman" w:hAnsi="Times New Roman"/>
          <w:sz w:val="24"/>
          <w:szCs w:val="24"/>
        </w:rPr>
        <w:t>t</w:t>
      </w:r>
      <w:r w:rsidRPr="00F830E9">
        <w:rPr>
          <w:rFonts w:ascii="Times New Roman" w:hAnsi="Times New Roman"/>
          <w:sz w:val="24"/>
          <w:szCs w:val="24"/>
        </w:rPr>
        <w:t xml:space="preserve"> 2 ettekirjutuste tegemise õigus. </w:t>
      </w:r>
      <w:r w:rsidRPr="0020284E">
        <w:rPr>
          <w:rFonts w:ascii="Times New Roman" w:hAnsi="Times New Roman"/>
          <w:sz w:val="24"/>
          <w:szCs w:val="24"/>
        </w:rPr>
        <w:t>KAVS § 57 ja 58 kohaselt on krediidiandjatel ja -vahendajatel FI ees aruandluskohustus.</w:t>
      </w:r>
    </w:p>
    <w:p w14:paraId="7890DDDE" w14:textId="77777777" w:rsidR="00CF3ABE" w:rsidRPr="00463E52" w:rsidRDefault="00CF3ABE" w:rsidP="00166966">
      <w:pPr>
        <w:spacing w:after="0"/>
        <w:jc w:val="both"/>
        <w:rPr>
          <w:rFonts w:ascii="Times New Roman" w:hAnsi="Times New Roman"/>
          <w:sz w:val="24"/>
          <w:szCs w:val="24"/>
        </w:rPr>
      </w:pPr>
    </w:p>
    <w:p w14:paraId="689C94BE" w14:textId="66C0EF2B" w:rsidR="00CF3ABE" w:rsidRPr="00463E52" w:rsidRDefault="00CF3ABE" w:rsidP="00166966">
      <w:pPr>
        <w:spacing w:after="0"/>
        <w:jc w:val="both"/>
        <w:rPr>
          <w:rFonts w:ascii="Times New Roman" w:hAnsi="Times New Roman"/>
          <w:sz w:val="24"/>
          <w:szCs w:val="24"/>
        </w:rPr>
      </w:pPr>
      <w:r w:rsidRPr="00463E52">
        <w:rPr>
          <w:rFonts w:ascii="Times New Roman" w:hAnsi="Times New Roman"/>
          <w:sz w:val="24"/>
          <w:szCs w:val="24"/>
        </w:rPr>
        <w:t xml:space="preserve">Krediidi kulukuse määra ülempiiri rikkumist on TTJA senini menetlenud pöördumiste ja vihjete baasilt, mis praktikas tähendab laenulepingute väljaküsimist ning vastavate arvutuste tegemisel krediidi kulukuse määra kalkulaatori kasutamist. Kuna krediidiandjatel on Finantsinspektsiooni ees aruandluskohustus, mis sisaldab muu hulgas kohustust esitada aruandeid kõikide väljastatud krediitide kulukuse määrade kohta, siis on ka Finantsinspektsioonil lihtsam tuvastada </w:t>
      </w:r>
      <w:r w:rsidR="00463E52" w:rsidRPr="00463E52">
        <w:rPr>
          <w:rFonts w:ascii="Times New Roman" w:hAnsi="Times New Roman"/>
          <w:sz w:val="24"/>
          <w:szCs w:val="24"/>
        </w:rPr>
        <w:t>krediidi kulukuse määra</w:t>
      </w:r>
      <w:r w:rsidRPr="00463E52">
        <w:rPr>
          <w:rFonts w:ascii="Times New Roman" w:hAnsi="Times New Roman"/>
          <w:sz w:val="24"/>
          <w:szCs w:val="24"/>
        </w:rPr>
        <w:t xml:space="preserve"> ülempiiri rikkumisi.</w:t>
      </w:r>
    </w:p>
    <w:p w14:paraId="5A032A0B" w14:textId="77777777" w:rsidR="00CF3ABE" w:rsidRPr="00F830E9" w:rsidRDefault="00CF3ABE" w:rsidP="00166966">
      <w:pPr>
        <w:spacing w:after="0"/>
        <w:jc w:val="both"/>
        <w:rPr>
          <w:rFonts w:ascii="Times New Roman" w:hAnsi="Times New Roman"/>
          <w:sz w:val="24"/>
          <w:szCs w:val="24"/>
        </w:rPr>
      </w:pPr>
    </w:p>
    <w:p w14:paraId="4670CCD9"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Kolmeastmelise deliktistruktuuri kontrollimist raskendab TTJA ligipääsu puudumine vajalikule informatsioonile (sama probleem on ka teiste finantsvaldkonna väärtegude puhul). Kui riikliku järelevalve menetluse jaoks piisab rikkumise tuvastamisest näiteks tarbijakrediidilepingust, siis väärteomenetluse tarvis on tuvastada ka subjektiivne koosseis, õigusvastasus ja süü ning juriidilise isiku puhul on keeruline teo objektiivne omistamine, mida karistusseadustiku järgmine redaktsioon korrigeerib, kuid mille problemaatikast on räägitud ka õiguskirjanduses</w:t>
      </w:r>
      <w:r w:rsidRPr="00F830E9">
        <w:rPr>
          <w:rStyle w:val="Allmrkuseviide"/>
          <w:rFonts w:ascii="Times New Roman" w:hAnsi="Times New Roman"/>
          <w:sz w:val="24"/>
          <w:szCs w:val="24"/>
          <w:vertAlign w:val="superscript"/>
        </w:rPr>
        <w:footnoteReference w:id="9"/>
      </w:r>
      <w:r w:rsidRPr="00F830E9">
        <w:rPr>
          <w:rFonts w:ascii="Times New Roman" w:hAnsi="Times New Roman"/>
          <w:sz w:val="24"/>
          <w:szCs w:val="24"/>
        </w:rPr>
        <w:t>. Täna ei jõua info ka üksikutest rikkumistest TTJA-</w:t>
      </w:r>
      <w:proofErr w:type="spellStart"/>
      <w:r w:rsidRPr="00F830E9">
        <w:rPr>
          <w:rFonts w:ascii="Times New Roman" w:hAnsi="Times New Roman"/>
          <w:sz w:val="24"/>
          <w:szCs w:val="24"/>
        </w:rPr>
        <w:t>ni</w:t>
      </w:r>
      <w:proofErr w:type="spellEnd"/>
      <w:r w:rsidRPr="00F830E9">
        <w:rPr>
          <w:rFonts w:ascii="Times New Roman" w:hAnsi="Times New Roman"/>
          <w:sz w:val="24"/>
          <w:szCs w:val="24"/>
        </w:rPr>
        <w:t xml:space="preserve">; tüüplepinguga krediidi kulukuse määra rikkumiste kohta ei ole samuti infot. </w:t>
      </w:r>
    </w:p>
    <w:p w14:paraId="706F8D67" w14:textId="77777777" w:rsidR="00CF3ABE" w:rsidRPr="00F830E9" w:rsidRDefault="00CF3ABE" w:rsidP="00166966">
      <w:pPr>
        <w:spacing w:after="0"/>
        <w:jc w:val="both"/>
        <w:rPr>
          <w:rFonts w:ascii="Times New Roman" w:hAnsi="Times New Roman"/>
          <w:sz w:val="24"/>
          <w:szCs w:val="24"/>
        </w:rPr>
      </w:pPr>
    </w:p>
    <w:p w14:paraId="029089D4" w14:textId="0D11C68F"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VÕS § 406</w:t>
      </w:r>
      <w:r w:rsidRPr="00F830E9">
        <w:rPr>
          <w:rFonts w:ascii="Times New Roman" w:hAnsi="Times New Roman"/>
          <w:sz w:val="24"/>
          <w:szCs w:val="24"/>
          <w:vertAlign w:val="superscript"/>
        </w:rPr>
        <w:t xml:space="preserve">2 </w:t>
      </w:r>
      <w:r w:rsidRPr="00F830E9">
        <w:rPr>
          <w:rFonts w:ascii="Times New Roman" w:hAnsi="Times New Roman"/>
          <w:sz w:val="24"/>
          <w:szCs w:val="24"/>
        </w:rPr>
        <w:t>lõi</w:t>
      </w:r>
      <w:r w:rsidR="00A013C8">
        <w:rPr>
          <w:rFonts w:ascii="Times New Roman" w:hAnsi="Times New Roman"/>
          <w:sz w:val="24"/>
          <w:szCs w:val="24"/>
        </w:rPr>
        <w:t xml:space="preserve">ge </w:t>
      </w:r>
      <w:r w:rsidRPr="00F830E9">
        <w:rPr>
          <w:rFonts w:ascii="Times New Roman" w:hAnsi="Times New Roman"/>
          <w:sz w:val="24"/>
          <w:szCs w:val="24"/>
        </w:rPr>
        <w:t xml:space="preserve">1 sätestab, et tarbijakrediidileping on tühine, kui </w:t>
      </w:r>
      <w:r w:rsidR="009178E1">
        <w:rPr>
          <w:rFonts w:ascii="Times New Roman" w:hAnsi="Times New Roman"/>
          <w:sz w:val="24"/>
          <w:szCs w:val="24"/>
        </w:rPr>
        <w:t>krediidi kulukuse määr</w:t>
      </w:r>
      <w:r w:rsidRPr="00F830E9">
        <w:rPr>
          <w:rFonts w:ascii="Times New Roman" w:hAnsi="Times New Roman"/>
          <w:sz w:val="24"/>
          <w:szCs w:val="24"/>
        </w:rPr>
        <w:t xml:space="preserve"> ületab rohkem kui kolmekordset Eesti Panga ülemmäära.. Selle jaoks on TKS § 21 lõike 2 punktis 6 loodud TTJA-</w:t>
      </w:r>
      <w:proofErr w:type="spellStart"/>
      <w:r w:rsidRPr="00F830E9">
        <w:rPr>
          <w:rFonts w:ascii="Times New Roman" w:hAnsi="Times New Roman"/>
          <w:sz w:val="24"/>
          <w:szCs w:val="24"/>
        </w:rPr>
        <w:t>le</w:t>
      </w:r>
      <w:proofErr w:type="spellEnd"/>
      <w:r w:rsidRPr="00F830E9">
        <w:rPr>
          <w:rFonts w:ascii="Times New Roman" w:hAnsi="Times New Roman"/>
          <w:sz w:val="24"/>
          <w:szCs w:val="24"/>
        </w:rPr>
        <w:t xml:space="preserve"> võimalus tuvastada </w:t>
      </w:r>
      <w:r w:rsidRPr="00F830E9">
        <w:rPr>
          <w:rFonts w:ascii="Times New Roman" w:eastAsia="Calibri" w:hAnsi="Times New Roman"/>
          <w:sz w:val="24"/>
          <w:szCs w:val="24"/>
        </w:rPr>
        <w:t>ebamõistlikult kahjustavad tüüptingimused, kuid teadaolevalt pole ka seda TKS-i sätet praktikas kasutatud. Sellele ja eelnevale tuginevalt, kui f</w:t>
      </w:r>
      <w:r w:rsidRPr="00F830E9">
        <w:rPr>
          <w:rFonts w:ascii="Times New Roman" w:hAnsi="Times New Roman"/>
          <w:sz w:val="24"/>
          <w:szCs w:val="24"/>
        </w:rPr>
        <w:t xml:space="preserve">inantsjärelevalvesubjektidel </w:t>
      </w:r>
      <w:r w:rsidRPr="00F830E9">
        <w:rPr>
          <w:rFonts w:ascii="Times New Roman" w:eastAsia="Calibri" w:hAnsi="Times New Roman"/>
          <w:sz w:val="24"/>
          <w:szCs w:val="24"/>
        </w:rPr>
        <w:t xml:space="preserve">on </w:t>
      </w:r>
      <w:r w:rsidRPr="00F830E9">
        <w:rPr>
          <w:rFonts w:ascii="Times New Roman" w:hAnsi="Times New Roman"/>
          <w:sz w:val="24"/>
          <w:szCs w:val="24"/>
        </w:rPr>
        <w:t>FI ees aruandluskohustus, FI peab statistikat Eestis väljastatud tarbijakrediidi keskmine krediidi kulukuse määra üle</w:t>
      </w:r>
      <w:r w:rsidRPr="00F830E9">
        <w:rPr>
          <w:rStyle w:val="Allmrkuseviide"/>
          <w:rFonts w:ascii="Times New Roman" w:hAnsi="Times New Roman"/>
          <w:sz w:val="24"/>
          <w:szCs w:val="24"/>
          <w:vertAlign w:val="superscript"/>
        </w:rPr>
        <w:footnoteReference w:id="10"/>
      </w:r>
      <w:r w:rsidRPr="00F830E9">
        <w:rPr>
          <w:rFonts w:ascii="Times New Roman" w:hAnsi="Times New Roman"/>
          <w:sz w:val="24"/>
          <w:szCs w:val="24"/>
        </w:rPr>
        <w:t xml:space="preserve"> ning omab suuremat võimekust nii infotehnoloogiliselt kui ka krediidiandjate ja -vahendajate seaduse üle järelevalve näol, on otstarbekas jätta </w:t>
      </w:r>
      <w:proofErr w:type="spellStart"/>
      <w:r w:rsidRPr="00F830E9">
        <w:rPr>
          <w:rFonts w:ascii="Times New Roman" w:hAnsi="Times New Roman"/>
          <w:sz w:val="24"/>
          <w:szCs w:val="24"/>
        </w:rPr>
        <w:t>FI-le</w:t>
      </w:r>
      <w:proofErr w:type="spellEnd"/>
      <w:r w:rsidRPr="00F830E9">
        <w:rPr>
          <w:rFonts w:ascii="Times New Roman" w:hAnsi="Times New Roman"/>
          <w:sz w:val="24"/>
          <w:szCs w:val="24"/>
        </w:rPr>
        <w:t xml:space="preserve"> ainupädevus krediidi kulukuse määra ülempiiri rikkumise menetlemiseks.</w:t>
      </w:r>
    </w:p>
    <w:p w14:paraId="7E044295"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047B53A8" w14:textId="77777777" w:rsidR="00CF3ABE" w:rsidRPr="00F830E9" w:rsidRDefault="00CF3ABE" w:rsidP="00166966">
      <w:pPr>
        <w:spacing w:after="0"/>
        <w:rPr>
          <w:rFonts w:ascii="Times New Roman" w:hAnsi="Times New Roman"/>
          <w:b/>
          <w:bCs/>
          <w:sz w:val="24"/>
          <w:szCs w:val="24"/>
        </w:rPr>
      </w:pPr>
      <w:r w:rsidRPr="00F830E9">
        <w:rPr>
          <w:rFonts w:ascii="Times New Roman" w:hAnsi="Times New Roman"/>
          <w:b/>
          <w:bCs/>
          <w:color w:val="202020"/>
          <w:sz w:val="24"/>
          <w:szCs w:val="24"/>
          <w:shd w:val="clear" w:color="auto" w:fill="FFFFFF"/>
        </w:rPr>
        <w:t>Eelnõu §-ga 4</w:t>
      </w:r>
      <w:r w:rsidRPr="00F830E9">
        <w:rPr>
          <w:rFonts w:ascii="Times New Roman" w:hAnsi="Times New Roman"/>
          <w:color w:val="202020"/>
          <w:sz w:val="24"/>
          <w:szCs w:val="24"/>
          <w:shd w:val="clear" w:color="auto" w:fill="FFFFFF"/>
        </w:rPr>
        <w:t xml:space="preserve"> muudetakse </w:t>
      </w:r>
      <w:proofErr w:type="spellStart"/>
      <w:r w:rsidRPr="00F830E9">
        <w:rPr>
          <w:rFonts w:ascii="Times New Roman" w:hAnsi="Times New Roman"/>
          <w:color w:val="202020"/>
          <w:sz w:val="24"/>
          <w:szCs w:val="24"/>
          <w:shd w:val="clear" w:color="auto" w:fill="FFFFFF"/>
        </w:rPr>
        <w:t>KAS-i</w:t>
      </w:r>
      <w:proofErr w:type="spellEnd"/>
      <w:r w:rsidRPr="00F830E9">
        <w:rPr>
          <w:rFonts w:ascii="Times New Roman" w:hAnsi="Times New Roman"/>
          <w:color w:val="202020"/>
          <w:sz w:val="24"/>
          <w:szCs w:val="24"/>
          <w:shd w:val="clear" w:color="auto" w:fill="FFFFFF"/>
        </w:rPr>
        <w:t xml:space="preserve">. </w:t>
      </w:r>
    </w:p>
    <w:p w14:paraId="0A451273" w14:textId="77777777" w:rsidR="00CF3ABE" w:rsidRPr="00F830E9" w:rsidRDefault="00CF3ABE" w:rsidP="00166966">
      <w:pPr>
        <w:spacing w:after="0"/>
        <w:jc w:val="both"/>
        <w:rPr>
          <w:rFonts w:ascii="Times New Roman" w:hAnsi="Times New Roman"/>
          <w:sz w:val="24"/>
          <w:szCs w:val="24"/>
        </w:rPr>
      </w:pPr>
    </w:p>
    <w:p w14:paraId="16E18505" w14:textId="77777777" w:rsidR="00CF3ABE" w:rsidRPr="00F830E9" w:rsidRDefault="00CF3ABE" w:rsidP="00166966">
      <w:pPr>
        <w:spacing w:after="0"/>
        <w:jc w:val="both"/>
        <w:rPr>
          <w:rFonts w:ascii="Times New Roman" w:hAnsi="Times New Roman"/>
          <w:sz w:val="24"/>
          <w:szCs w:val="24"/>
        </w:rPr>
      </w:pPr>
      <w:r w:rsidRPr="0020284E">
        <w:rPr>
          <w:rFonts w:ascii="Times New Roman" w:hAnsi="Times New Roman"/>
          <w:b/>
          <w:bCs/>
          <w:sz w:val="24"/>
          <w:szCs w:val="24"/>
        </w:rPr>
        <w:lastRenderedPageBreak/>
        <w:t xml:space="preserve">Eelnõu §-ga </w:t>
      </w:r>
      <w:r w:rsidRPr="00F830E9">
        <w:rPr>
          <w:rFonts w:ascii="Times New Roman" w:hAnsi="Times New Roman"/>
          <w:b/>
          <w:bCs/>
          <w:sz w:val="24"/>
          <w:szCs w:val="24"/>
        </w:rPr>
        <w:t>4 punkt 1</w:t>
      </w:r>
      <w:r w:rsidRPr="00F830E9">
        <w:rPr>
          <w:rFonts w:ascii="Times New Roman" w:hAnsi="Times New Roman"/>
          <w:sz w:val="24"/>
          <w:szCs w:val="24"/>
        </w:rPr>
        <w:t xml:space="preserve"> täiendatakse KAS §-i 3 lõigetega </w:t>
      </w:r>
      <w:r w:rsidRPr="0020284E">
        <w:rPr>
          <w:rFonts w:ascii="Times New Roman" w:hAnsi="Times New Roman"/>
          <w:sz w:val="24"/>
          <w:szCs w:val="24"/>
        </w:rPr>
        <w:t>2</w:t>
      </w:r>
      <w:r w:rsidRPr="0020284E">
        <w:rPr>
          <w:rFonts w:ascii="Times New Roman" w:hAnsi="Times New Roman"/>
          <w:sz w:val="24"/>
          <w:szCs w:val="24"/>
          <w:vertAlign w:val="superscript"/>
        </w:rPr>
        <w:t>2</w:t>
      </w:r>
      <w:r w:rsidRPr="0020284E">
        <w:rPr>
          <w:rFonts w:ascii="Times New Roman" w:hAnsi="Times New Roman"/>
          <w:sz w:val="24"/>
          <w:szCs w:val="24"/>
        </w:rPr>
        <w:t xml:space="preserve"> ja 2</w:t>
      </w:r>
      <w:r w:rsidRPr="0020284E">
        <w:rPr>
          <w:rFonts w:ascii="Times New Roman" w:hAnsi="Times New Roman"/>
          <w:sz w:val="24"/>
          <w:szCs w:val="24"/>
          <w:vertAlign w:val="superscript"/>
        </w:rPr>
        <w:t>3</w:t>
      </w:r>
      <w:r w:rsidRPr="00F830E9">
        <w:rPr>
          <w:rFonts w:ascii="Times New Roman" w:hAnsi="Times New Roman"/>
          <w:sz w:val="24"/>
          <w:szCs w:val="24"/>
        </w:rPr>
        <w:t xml:space="preserve"> ning nähakse ette </w:t>
      </w:r>
      <w:r w:rsidRPr="0020284E">
        <w:rPr>
          <w:rFonts w:ascii="Times New Roman" w:hAnsi="Times New Roman"/>
          <w:iCs/>
          <w:sz w:val="24"/>
          <w:szCs w:val="24"/>
        </w:rPr>
        <w:t xml:space="preserve">võrguühenduseta kaardipõhiste maksetehingute regulatsioon. </w:t>
      </w:r>
    </w:p>
    <w:p w14:paraId="64B8CFFB" w14:textId="77777777" w:rsidR="00CF3ABE" w:rsidRPr="00F830E9" w:rsidRDefault="00CF3ABE" w:rsidP="00166966">
      <w:pPr>
        <w:spacing w:after="0"/>
        <w:jc w:val="both"/>
        <w:rPr>
          <w:rFonts w:ascii="Times New Roman" w:hAnsi="Times New Roman"/>
          <w:sz w:val="24"/>
          <w:szCs w:val="24"/>
        </w:rPr>
      </w:pPr>
    </w:p>
    <w:p w14:paraId="210FAEBF"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sz w:val="24"/>
          <w:szCs w:val="24"/>
        </w:rPr>
        <w:t xml:space="preserve">KAS § 3 lõike 2 kohaselt on </w:t>
      </w:r>
      <w:r w:rsidRPr="0020284E">
        <w:rPr>
          <w:rFonts w:ascii="Times New Roman" w:hAnsi="Times New Roman"/>
          <w:color w:val="0061AA"/>
          <w:sz w:val="24"/>
          <w:szCs w:val="24"/>
          <w:bdr w:val="none" w:sz="0" w:space="0" w:color="auto" w:frame="1"/>
          <w:shd w:val="clear" w:color="auto" w:fill="FFFFFF"/>
        </w:rPr>
        <w:t> </w:t>
      </w:r>
      <w:r w:rsidRPr="0020284E">
        <w:rPr>
          <w:rFonts w:ascii="Times New Roman" w:hAnsi="Times New Roman"/>
          <w:color w:val="202020"/>
          <w:sz w:val="24"/>
          <w:szCs w:val="24"/>
          <w:shd w:val="clear" w:color="auto" w:fill="FFFFFF"/>
        </w:rPr>
        <w:t>krediidiasutus ja välisriigi krediidiasutuse filiaal HOS § 36 lõike 3 punktides 1 ja 2 nimetatud elutähtsa teenuse osutaja. Osundatud sätte kohaselt korraldab Eesti Pan</w:t>
      </w:r>
      <w:r w:rsidRPr="00F830E9">
        <w:rPr>
          <w:rFonts w:ascii="Times New Roman" w:hAnsi="Times New Roman"/>
          <w:color w:val="202020"/>
          <w:sz w:val="24"/>
          <w:szCs w:val="24"/>
          <w:shd w:val="clear" w:color="auto" w:fill="FFFFFF"/>
        </w:rPr>
        <w:t>k</w:t>
      </w:r>
      <w:r w:rsidRPr="0020284E">
        <w:rPr>
          <w:rFonts w:ascii="Times New Roman" w:hAnsi="Times New Roman"/>
          <w:color w:val="202020"/>
          <w:sz w:val="24"/>
          <w:szCs w:val="24"/>
          <w:shd w:val="clear" w:color="auto" w:fill="FFFFFF"/>
        </w:rPr>
        <w:t xml:space="preserve"> elutähtsate teenuste </w:t>
      </w:r>
      <w:r w:rsidRPr="00F830E9">
        <w:rPr>
          <w:rFonts w:ascii="Times New Roman" w:hAnsi="Times New Roman"/>
          <w:color w:val="202020"/>
          <w:sz w:val="24"/>
          <w:szCs w:val="24"/>
          <w:shd w:val="clear" w:color="auto" w:fill="FFFFFF"/>
        </w:rPr>
        <w:t xml:space="preserve">– </w:t>
      </w:r>
      <w:r w:rsidRPr="0020284E">
        <w:rPr>
          <w:rFonts w:ascii="Times New Roman" w:hAnsi="Times New Roman"/>
          <w:color w:val="202020"/>
          <w:sz w:val="24"/>
          <w:szCs w:val="24"/>
          <w:shd w:val="clear" w:color="auto" w:fill="FFFFFF"/>
        </w:rPr>
        <w:t>makseteenus</w:t>
      </w:r>
      <w:r w:rsidRPr="00F830E9">
        <w:rPr>
          <w:rFonts w:ascii="Times New Roman" w:hAnsi="Times New Roman"/>
          <w:color w:val="202020"/>
          <w:sz w:val="24"/>
          <w:szCs w:val="24"/>
          <w:shd w:val="clear" w:color="auto" w:fill="FFFFFF"/>
        </w:rPr>
        <w:t xml:space="preserve">, </w:t>
      </w:r>
      <w:r w:rsidRPr="0020284E">
        <w:rPr>
          <w:rFonts w:ascii="Times New Roman" w:hAnsi="Times New Roman"/>
          <w:color w:val="202020"/>
          <w:sz w:val="24"/>
          <w:szCs w:val="24"/>
          <w:shd w:val="clear" w:color="auto" w:fill="FFFFFF"/>
        </w:rPr>
        <w:t>sularaharinglus</w:t>
      </w:r>
      <w:r w:rsidRPr="00F830E9">
        <w:rPr>
          <w:rFonts w:ascii="Times New Roman" w:hAnsi="Times New Roman"/>
          <w:color w:val="202020"/>
          <w:sz w:val="24"/>
          <w:szCs w:val="24"/>
          <w:shd w:val="clear" w:color="auto" w:fill="FFFFFF"/>
        </w:rPr>
        <w:t xml:space="preserve"> – </w:t>
      </w:r>
      <w:r w:rsidRPr="0020284E">
        <w:rPr>
          <w:rFonts w:ascii="Times New Roman" w:hAnsi="Times New Roman"/>
          <w:color w:val="202020"/>
          <w:sz w:val="24"/>
          <w:szCs w:val="24"/>
          <w:shd w:val="clear" w:color="auto" w:fill="FFFFFF"/>
        </w:rPr>
        <w:t xml:space="preserve">toimepidevust. </w:t>
      </w:r>
      <w:r w:rsidRPr="0020284E">
        <w:rPr>
          <w:rFonts w:ascii="Times New Roman" w:hAnsi="Times New Roman"/>
          <w:sz w:val="24"/>
          <w:szCs w:val="24"/>
        </w:rPr>
        <w:t>H</w:t>
      </w:r>
      <w:r w:rsidRPr="00F830E9">
        <w:rPr>
          <w:rFonts w:ascii="Times New Roman" w:hAnsi="Times New Roman"/>
          <w:sz w:val="24"/>
          <w:szCs w:val="24"/>
        </w:rPr>
        <w:t>OS</w:t>
      </w:r>
      <w:r w:rsidRPr="0020284E">
        <w:rPr>
          <w:rFonts w:ascii="Times New Roman" w:hAnsi="Times New Roman"/>
          <w:sz w:val="24"/>
          <w:szCs w:val="24"/>
        </w:rPr>
        <w:t xml:space="preserve"> § 37 l</w:t>
      </w:r>
      <w:r w:rsidRPr="00F830E9">
        <w:rPr>
          <w:rFonts w:ascii="Times New Roman" w:hAnsi="Times New Roman"/>
          <w:sz w:val="24"/>
          <w:szCs w:val="24"/>
        </w:rPr>
        <w:t>õige</w:t>
      </w:r>
      <w:r w:rsidRPr="0020284E">
        <w:rPr>
          <w:rFonts w:ascii="Times New Roman" w:hAnsi="Times New Roman"/>
          <w:sz w:val="24"/>
          <w:szCs w:val="24"/>
        </w:rPr>
        <w:t xml:space="preserve"> 3 p</w:t>
      </w:r>
      <w:r w:rsidRPr="00F830E9">
        <w:rPr>
          <w:rFonts w:ascii="Times New Roman" w:hAnsi="Times New Roman"/>
          <w:sz w:val="24"/>
          <w:szCs w:val="24"/>
        </w:rPr>
        <w:t>unkt</w:t>
      </w:r>
      <w:r w:rsidRPr="0020284E">
        <w:rPr>
          <w:rFonts w:ascii="Times New Roman" w:hAnsi="Times New Roman"/>
          <w:sz w:val="24"/>
          <w:szCs w:val="24"/>
        </w:rPr>
        <w:t xml:space="preserve"> 2 kohaselt on elutähtsa teenuse toimepidevust korraldava asutuse kohustus seada nõuded teenuse tasemele ning valmisolekule osutada teenust ka teiste elutähtsate teenuste katkestuse korral ja hädaolukorras või muus sarnases olukorras.</w:t>
      </w:r>
    </w:p>
    <w:p w14:paraId="71AF91B4" w14:textId="77777777" w:rsidR="00CF3ABE" w:rsidRPr="00F830E9" w:rsidRDefault="00CF3ABE" w:rsidP="00166966">
      <w:pPr>
        <w:spacing w:after="0"/>
        <w:jc w:val="both"/>
        <w:rPr>
          <w:rFonts w:ascii="Times New Roman" w:hAnsi="Times New Roman"/>
          <w:sz w:val="24"/>
          <w:szCs w:val="24"/>
        </w:rPr>
      </w:pPr>
    </w:p>
    <w:p w14:paraId="777588B2" w14:textId="61544DD8" w:rsidR="00CF3ABE" w:rsidRPr="0020284E" w:rsidRDefault="00CF3ABE" w:rsidP="00166966">
      <w:pPr>
        <w:spacing w:after="0"/>
        <w:jc w:val="both"/>
        <w:rPr>
          <w:rFonts w:ascii="Times New Roman" w:hAnsi="Times New Roman"/>
          <w:sz w:val="24"/>
          <w:szCs w:val="24"/>
          <w:u w:val="single"/>
        </w:rPr>
      </w:pPr>
      <w:r w:rsidRPr="0020284E">
        <w:rPr>
          <w:rFonts w:ascii="Times New Roman" w:hAnsi="Times New Roman"/>
          <w:sz w:val="24"/>
          <w:szCs w:val="24"/>
        </w:rPr>
        <w:t>Kaardimakse kui elutähtsa makseteenuse toimimine on ühiskonna sujuvaks toimimiseks äärmiselt tähtis</w:t>
      </w:r>
      <w:r w:rsidR="00917428">
        <w:rPr>
          <w:rFonts w:ascii="Times New Roman" w:hAnsi="Times New Roman"/>
          <w:sz w:val="24"/>
          <w:szCs w:val="24"/>
        </w:rPr>
        <w:t>.</w:t>
      </w:r>
      <w:r w:rsidRPr="0020284E">
        <w:rPr>
          <w:rFonts w:ascii="Times New Roman" w:hAnsi="Times New Roman"/>
          <w:sz w:val="24"/>
          <w:szCs w:val="24"/>
        </w:rPr>
        <w:t xml:space="preserve"> Võrguühenduseta tehing toimub pangakaardi kiibile salvestatud limiidil alusel ja seda on võimalik teha vaid nendes terminalides, mis on konfigureeritud selliseid tehinguid lubama. Võrguühenduseta kaarditehing toimub ilma panga sekkumata, st et ei toimu kaardiomaniku kontoseisu kontrolli. Tehingu kinnitus toimub kaardiomaniku PIN-koodi alusel ja </w:t>
      </w:r>
      <w:r>
        <w:rPr>
          <w:rFonts w:ascii="Times New Roman" w:hAnsi="Times New Roman"/>
          <w:sz w:val="24"/>
          <w:szCs w:val="24"/>
        </w:rPr>
        <w:t>makse</w:t>
      </w:r>
      <w:r w:rsidRPr="0020284E">
        <w:rPr>
          <w:rFonts w:ascii="Times New Roman" w:hAnsi="Times New Roman"/>
          <w:sz w:val="24"/>
          <w:szCs w:val="24"/>
        </w:rPr>
        <w:t>terminali salvestatud tehingud saadetakse töötlusse siis, kui ühendus terminali ja panga vahel taastub. Seejärel kajastuvad tehingud ka kaardiomaniku pangakontol. Kui kaardiomaniku kontol on piisavalt raha, siis summa debiteeritakse kohe, kui aga saldo on ebapiisav, broneeritakse summa hilisemaks debiteerimiseks. ETO toidukaupmehe, tankla või apteegi kontole laekub raha aga sõltumata kaardiomaniku kontoseisust; võimaliku riski kannab vastavalt skeemi reeglitele ja õigusraamistikule kaardiomaniku pank.</w:t>
      </w:r>
    </w:p>
    <w:p w14:paraId="7309FA7D" w14:textId="77777777" w:rsidR="00CF3ABE" w:rsidRPr="0020284E" w:rsidRDefault="00CF3ABE" w:rsidP="00166966">
      <w:pPr>
        <w:spacing w:after="0"/>
        <w:jc w:val="both"/>
        <w:rPr>
          <w:rFonts w:ascii="Times New Roman" w:hAnsi="Times New Roman"/>
          <w:sz w:val="24"/>
          <w:szCs w:val="24"/>
        </w:rPr>
      </w:pPr>
    </w:p>
    <w:p w14:paraId="60DB87EB" w14:textId="77777777" w:rsidR="00CF3ABE" w:rsidRPr="00F830E9" w:rsidRDefault="00CF3ABE" w:rsidP="00166966">
      <w:pPr>
        <w:spacing w:after="0"/>
        <w:jc w:val="both"/>
        <w:rPr>
          <w:rFonts w:ascii="Times New Roman" w:hAnsi="Times New Roman"/>
          <w:sz w:val="24"/>
          <w:szCs w:val="24"/>
        </w:rPr>
      </w:pPr>
      <w:r w:rsidRPr="00221E93">
        <w:rPr>
          <w:rFonts w:ascii="Times New Roman" w:hAnsi="Times New Roman"/>
          <w:sz w:val="24"/>
          <w:szCs w:val="24"/>
        </w:rPr>
        <w:t>Võrguühenduseta tehingute ulatus ja maht on piiratud ja sellest tulenevalt riskid väikesed.</w:t>
      </w:r>
      <w:r w:rsidRPr="0020284E">
        <w:rPr>
          <w:rFonts w:ascii="Times New Roman" w:hAnsi="Times New Roman"/>
          <w:sz w:val="24"/>
          <w:szCs w:val="24"/>
        </w:rPr>
        <w:t xml:space="preserve"> Hädaolukorra lahendusena on kavas võimaldada võrguühenduseta kaardimakset vaid piiratud müügikohtades – toitu, kütust ja ravimeid müüvates ETO kaupmeeste juures ning kliendipõhise limiidi seadmine pangakaardile minimeerib panga krediidiriski. Teisisõnu, võrguühenduseta saab teha tehinguid vaid kolme sektori – toit, kütus ja ravimid ETO kaupmeeste juures ning iga kaardiomanik saab võrguühenduseta tehinguid teha vaid summa piires, mille tema pank on kaardi kiibile kliendi või kliendigrupi krediidivõimekuse hindamise tulemusel seadnud. Täiendavalt kehtib makseterminalis vastavalt </w:t>
      </w:r>
      <w:proofErr w:type="spellStart"/>
      <w:r w:rsidRPr="0020284E">
        <w:rPr>
          <w:rFonts w:ascii="Times New Roman" w:hAnsi="Times New Roman"/>
          <w:sz w:val="24"/>
          <w:szCs w:val="24"/>
        </w:rPr>
        <w:t>Mastercardi</w:t>
      </w:r>
      <w:proofErr w:type="spellEnd"/>
      <w:r w:rsidRPr="0020284E">
        <w:rPr>
          <w:rFonts w:ascii="Times New Roman" w:hAnsi="Times New Roman"/>
          <w:sz w:val="24"/>
          <w:szCs w:val="24"/>
        </w:rPr>
        <w:t xml:space="preserve"> ja Visa reeglitele piirang maksimaalselt 200€ ühe tehingu kohta.</w:t>
      </w:r>
    </w:p>
    <w:p w14:paraId="60FA1B9C" w14:textId="77777777" w:rsidR="00CF3ABE" w:rsidRPr="00F830E9" w:rsidRDefault="00CF3ABE" w:rsidP="00166966">
      <w:pPr>
        <w:spacing w:after="0"/>
        <w:jc w:val="both"/>
        <w:rPr>
          <w:rFonts w:ascii="Times New Roman" w:hAnsi="Times New Roman"/>
          <w:sz w:val="24"/>
          <w:szCs w:val="24"/>
        </w:rPr>
      </w:pPr>
    </w:p>
    <w:p w14:paraId="76021652"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Eelnõu §-ga 4</w:t>
      </w:r>
      <w:r w:rsidRPr="00F830E9">
        <w:rPr>
          <w:rFonts w:ascii="Times New Roman" w:hAnsi="Times New Roman"/>
          <w:sz w:val="24"/>
          <w:szCs w:val="24"/>
        </w:rPr>
        <w:t xml:space="preserve"> punkt 2 nähakse ette volitusnorm kehtestada Eesti Panga määrusega</w:t>
      </w:r>
      <w:r w:rsidRPr="0020284E">
        <w:rPr>
          <w:rFonts w:ascii="Times New Roman" w:hAnsi="Times New Roman"/>
          <w:iCs/>
          <w:sz w:val="24"/>
          <w:szCs w:val="24"/>
        </w:rPr>
        <w:t xml:space="preserve"> võrguühenduseta kaardipõhiste maksetehingute kohustusliku pakkumise juhtumid, ulatuse, vajaliku tehnilise valmisoleku loomise ja maksetehingute teostamise tehnilised nõuded ning maksetingimused. </w:t>
      </w:r>
    </w:p>
    <w:p w14:paraId="491F4226" w14:textId="77777777" w:rsidR="00CF3ABE" w:rsidRPr="00F830E9" w:rsidRDefault="00CF3ABE" w:rsidP="00166966">
      <w:pPr>
        <w:spacing w:after="0"/>
        <w:jc w:val="both"/>
        <w:rPr>
          <w:rFonts w:ascii="Times New Roman" w:hAnsi="Times New Roman"/>
          <w:b/>
          <w:bCs/>
          <w:sz w:val="24"/>
          <w:szCs w:val="24"/>
        </w:rPr>
      </w:pPr>
    </w:p>
    <w:p w14:paraId="4F39771B" w14:textId="329D276E"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Eelnõu §-ga 4 punkt 3</w:t>
      </w:r>
      <w:r w:rsidRPr="00F830E9">
        <w:rPr>
          <w:rFonts w:ascii="Times New Roman" w:hAnsi="Times New Roman"/>
          <w:sz w:val="24"/>
          <w:szCs w:val="24"/>
        </w:rPr>
        <w:t xml:space="preserve"> täiendatakse KAS §-i 88</w:t>
      </w:r>
      <w:r w:rsidRPr="00F830E9">
        <w:rPr>
          <w:rFonts w:ascii="Times New Roman" w:hAnsi="Times New Roman"/>
          <w:color w:val="000000"/>
          <w:sz w:val="24"/>
          <w:szCs w:val="24"/>
          <w:bdr w:val="none" w:sz="0" w:space="0" w:color="auto" w:frame="1"/>
        </w:rPr>
        <w:t xml:space="preserve"> </w:t>
      </w:r>
      <w:r w:rsidRPr="00F830E9">
        <w:rPr>
          <w:rFonts w:ascii="Times New Roman" w:hAnsi="Times New Roman"/>
          <w:sz w:val="24"/>
          <w:szCs w:val="24"/>
        </w:rPr>
        <w:t xml:space="preserve">lõiget 5 punktiga 12 ning nähakse ette, et </w:t>
      </w:r>
      <w:r w:rsidRPr="00F830E9">
        <w:rPr>
          <w:rFonts w:ascii="Times New Roman" w:hAnsi="Times New Roman"/>
          <w:color w:val="202020"/>
          <w:sz w:val="24"/>
          <w:szCs w:val="24"/>
          <w:shd w:val="clear" w:color="auto" w:fill="FFFFFF"/>
        </w:rPr>
        <w:t>täitemenetluse seadustiku §-s 63 sätestatud täitmisregistri (edaspidi </w:t>
      </w:r>
      <w:r w:rsidRPr="00F830E9">
        <w:rPr>
          <w:rFonts w:ascii="Times New Roman" w:hAnsi="Times New Roman"/>
          <w:i/>
          <w:iCs/>
          <w:color w:val="202020"/>
          <w:sz w:val="24"/>
          <w:szCs w:val="24"/>
          <w:bdr w:val="none" w:sz="0" w:space="0" w:color="auto" w:frame="1"/>
          <w:shd w:val="clear" w:color="auto" w:fill="FFFFFF"/>
        </w:rPr>
        <w:t>täitmisregister</w:t>
      </w:r>
      <w:r w:rsidRPr="00F830E9">
        <w:rPr>
          <w:rFonts w:ascii="Times New Roman" w:hAnsi="Times New Roman"/>
          <w:color w:val="202020"/>
          <w:sz w:val="24"/>
          <w:szCs w:val="24"/>
          <w:shd w:val="clear" w:color="auto" w:fill="FFFFFF"/>
        </w:rPr>
        <w:t xml:space="preserve">) kaudu esitatud järelepärimise vastusena peab krediidiasutus avaldama pangasaladuse </w:t>
      </w:r>
      <w:r w:rsidRPr="00F830E9">
        <w:rPr>
          <w:rFonts w:ascii="Times New Roman" w:hAnsi="Times New Roman"/>
          <w:sz w:val="24"/>
          <w:szCs w:val="24"/>
        </w:rPr>
        <w:t>teisele krediidiasutusele, et kontrollida võlaõigusseaduse §-de 710</w:t>
      </w:r>
      <w:r w:rsidRPr="00F830E9">
        <w:rPr>
          <w:rFonts w:ascii="Times New Roman" w:hAnsi="Times New Roman"/>
          <w:sz w:val="24"/>
          <w:szCs w:val="24"/>
          <w:vertAlign w:val="superscript"/>
        </w:rPr>
        <w:t xml:space="preserve">1 </w:t>
      </w:r>
      <w:r w:rsidRPr="00F830E9">
        <w:rPr>
          <w:rFonts w:ascii="Times New Roman" w:hAnsi="Times New Roman"/>
          <w:sz w:val="24"/>
          <w:szCs w:val="24"/>
        </w:rPr>
        <w:t>l</w:t>
      </w:r>
      <w:r>
        <w:rPr>
          <w:rFonts w:ascii="Times New Roman" w:hAnsi="Times New Roman"/>
          <w:sz w:val="24"/>
          <w:szCs w:val="24"/>
        </w:rPr>
        <w:t>õikes</w:t>
      </w:r>
      <w:r w:rsidRPr="00F830E9">
        <w:rPr>
          <w:rFonts w:ascii="Times New Roman" w:hAnsi="Times New Roman"/>
          <w:sz w:val="24"/>
          <w:szCs w:val="24"/>
        </w:rPr>
        <w:t xml:space="preserve"> 5</w:t>
      </w:r>
      <w:r w:rsidRPr="00F830E9">
        <w:rPr>
          <w:rFonts w:ascii="Times New Roman" w:hAnsi="Times New Roman"/>
          <w:sz w:val="24"/>
          <w:szCs w:val="24"/>
          <w:vertAlign w:val="superscript"/>
        </w:rPr>
        <w:t xml:space="preserve">1 </w:t>
      </w:r>
      <w:r w:rsidRPr="00F830E9">
        <w:rPr>
          <w:rFonts w:ascii="Times New Roman" w:hAnsi="Times New Roman"/>
          <w:sz w:val="24"/>
          <w:szCs w:val="24"/>
        </w:rPr>
        <w:t>ja § 720</w:t>
      </w:r>
      <w:r w:rsidRPr="00F830E9">
        <w:rPr>
          <w:rFonts w:ascii="Times New Roman" w:hAnsi="Times New Roman"/>
          <w:sz w:val="24"/>
          <w:szCs w:val="24"/>
          <w:vertAlign w:val="superscript"/>
        </w:rPr>
        <w:t>1</w:t>
      </w:r>
      <w:r w:rsidRPr="00F830E9">
        <w:rPr>
          <w:rFonts w:ascii="Times New Roman" w:hAnsi="Times New Roman"/>
          <w:sz w:val="24"/>
          <w:szCs w:val="24"/>
        </w:rPr>
        <w:t xml:space="preserve"> l</w:t>
      </w:r>
      <w:r>
        <w:rPr>
          <w:rFonts w:ascii="Times New Roman" w:hAnsi="Times New Roman"/>
          <w:sz w:val="24"/>
          <w:szCs w:val="24"/>
        </w:rPr>
        <w:t>õike</w:t>
      </w:r>
      <w:r w:rsidRPr="00F830E9">
        <w:rPr>
          <w:rFonts w:ascii="Times New Roman" w:hAnsi="Times New Roman"/>
          <w:sz w:val="24"/>
          <w:szCs w:val="24"/>
        </w:rPr>
        <w:t xml:space="preserve"> 3 p</w:t>
      </w:r>
      <w:r>
        <w:rPr>
          <w:rFonts w:ascii="Times New Roman" w:hAnsi="Times New Roman"/>
          <w:sz w:val="24"/>
          <w:szCs w:val="24"/>
        </w:rPr>
        <w:t>un</w:t>
      </w:r>
      <w:r w:rsidR="008311C2">
        <w:rPr>
          <w:rFonts w:ascii="Times New Roman" w:hAnsi="Times New Roman"/>
          <w:sz w:val="24"/>
          <w:szCs w:val="24"/>
        </w:rPr>
        <w:t>kt</w:t>
      </w:r>
      <w:r>
        <w:rPr>
          <w:rFonts w:ascii="Times New Roman" w:hAnsi="Times New Roman"/>
          <w:sz w:val="24"/>
          <w:szCs w:val="24"/>
        </w:rPr>
        <w:t>is</w:t>
      </w:r>
      <w:r w:rsidRPr="00F830E9">
        <w:rPr>
          <w:rFonts w:ascii="Times New Roman" w:hAnsi="Times New Roman"/>
          <w:sz w:val="24"/>
          <w:szCs w:val="24"/>
        </w:rPr>
        <w:t xml:space="preserve"> 4 nimetatud maksekonto olemasolu. </w:t>
      </w:r>
    </w:p>
    <w:p w14:paraId="6A9B35B3" w14:textId="77777777" w:rsidR="00CF3ABE" w:rsidRPr="00F830E9" w:rsidRDefault="00CF3ABE" w:rsidP="00166966">
      <w:pPr>
        <w:spacing w:after="0"/>
        <w:jc w:val="both"/>
        <w:rPr>
          <w:rFonts w:ascii="Times New Roman" w:hAnsi="Times New Roman"/>
          <w:color w:val="000000"/>
          <w:sz w:val="24"/>
          <w:szCs w:val="24"/>
        </w:rPr>
      </w:pPr>
    </w:p>
    <w:p w14:paraId="5F680DA2" w14:textId="088C1029" w:rsidR="00CF3ABE" w:rsidRPr="00F830E9" w:rsidRDefault="00CF3ABE" w:rsidP="00166966">
      <w:pPr>
        <w:spacing w:after="0"/>
        <w:jc w:val="both"/>
        <w:rPr>
          <w:rFonts w:ascii="Times New Roman" w:hAnsi="Times New Roman"/>
          <w:bCs/>
          <w:sz w:val="24"/>
          <w:szCs w:val="24"/>
        </w:rPr>
      </w:pPr>
      <w:r w:rsidRPr="00F830E9">
        <w:rPr>
          <w:rFonts w:ascii="Times New Roman" w:hAnsi="Times New Roman"/>
          <w:color w:val="000000"/>
          <w:sz w:val="24"/>
          <w:szCs w:val="24"/>
        </w:rPr>
        <w:lastRenderedPageBreak/>
        <w:t xml:space="preserve">Eelnõuga </w:t>
      </w:r>
      <w:r w:rsidRPr="00F830E9">
        <w:rPr>
          <w:rFonts w:ascii="Times New Roman" w:hAnsi="Times New Roman"/>
          <w:color w:val="202020"/>
          <w:sz w:val="24"/>
          <w:szCs w:val="24"/>
          <w:shd w:val="clear" w:color="auto" w:fill="FFFFFF"/>
        </w:rPr>
        <w:t>sätestatakse krediidiasutusele õigus täitemenetluse seadustiku §-s 63 nimetatud täitmisregistri vahendusel kontrollida tarbijal teise maksekonto olemasolu.</w:t>
      </w:r>
      <w:r w:rsidRPr="00F830E9">
        <w:rPr>
          <w:rFonts w:ascii="Times New Roman" w:hAnsi="Times New Roman"/>
          <w:color w:val="000000"/>
          <w:sz w:val="24"/>
          <w:szCs w:val="24"/>
        </w:rPr>
        <w:t xml:space="preserve"> </w:t>
      </w:r>
      <w:proofErr w:type="spellStart"/>
      <w:r w:rsidRPr="00F830E9">
        <w:rPr>
          <w:rFonts w:ascii="Times New Roman" w:hAnsi="Times New Roman"/>
          <w:color w:val="000000"/>
          <w:sz w:val="24"/>
          <w:szCs w:val="24"/>
        </w:rPr>
        <w:t>KAS-s</w:t>
      </w:r>
      <w:proofErr w:type="spellEnd"/>
      <w:r w:rsidRPr="00F830E9">
        <w:rPr>
          <w:rFonts w:ascii="Times New Roman" w:hAnsi="Times New Roman"/>
          <w:color w:val="000000"/>
          <w:sz w:val="24"/>
          <w:szCs w:val="24"/>
        </w:rPr>
        <w:t xml:space="preserve"> nähakse vastavalt krediidiasutusele ette õigus avaldada maksekonto olemasolu kontrollimiseks pangasaladust. </w:t>
      </w:r>
      <w:r w:rsidRPr="00F830E9">
        <w:rPr>
          <w:rFonts w:ascii="Times New Roman" w:hAnsi="Times New Roman"/>
          <w:bCs/>
          <w:color w:val="000000"/>
          <w:sz w:val="24"/>
          <w:szCs w:val="24"/>
        </w:rPr>
        <w:t>Täitemenetluse seadustiku § 63 l</w:t>
      </w:r>
      <w:r w:rsidR="00B34A19">
        <w:rPr>
          <w:rFonts w:ascii="Times New Roman" w:hAnsi="Times New Roman"/>
          <w:bCs/>
          <w:color w:val="000000"/>
          <w:sz w:val="24"/>
          <w:szCs w:val="24"/>
        </w:rPr>
        <w:t>õige</w:t>
      </w:r>
      <w:r w:rsidRPr="00F830E9">
        <w:rPr>
          <w:rFonts w:ascii="Times New Roman" w:hAnsi="Times New Roman"/>
          <w:bCs/>
          <w:color w:val="000000"/>
          <w:sz w:val="24"/>
          <w:szCs w:val="24"/>
        </w:rPr>
        <w:t xml:space="preserve"> 1 p</w:t>
      </w:r>
      <w:r w:rsidR="00B34A19">
        <w:rPr>
          <w:rFonts w:ascii="Times New Roman" w:hAnsi="Times New Roman"/>
          <w:bCs/>
          <w:color w:val="000000"/>
          <w:sz w:val="24"/>
          <w:szCs w:val="24"/>
        </w:rPr>
        <w:t>unkt</w:t>
      </w:r>
      <w:r w:rsidRPr="00F830E9">
        <w:rPr>
          <w:rFonts w:ascii="Times New Roman" w:hAnsi="Times New Roman"/>
          <w:bCs/>
          <w:color w:val="000000"/>
          <w:sz w:val="24"/>
          <w:szCs w:val="24"/>
        </w:rPr>
        <w:t xml:space="preserve"> 4 järgi on t</w:t>
      </w:r>
      <w:r w:rsidRPr="00F830E9">
        <w:rPr>
          <w:rFonts w:ascii="Times New Roman" w:hAnsi="Times New Roman"/>
          <w:color w:val="202020"/>
          <w:sz w:val="24"/>
          <w:szCs w:val="24"/>
          <w:shd w:val="clear" w:color="auto" w:fill="FFFFFF"/>
        </w:rPr>
        <w:t xml:space="preserve">äitmisregister riigi infosüsteemi andmekogu, mille eesmärk on infovahetuskanalina tagada krediidi- ja makseasutuse valduses olevate andmete kohta päringute tegemine seadusest tuleneva ülesande täitmiseks. Krediidiasutusel on eelnõuga </w:t>
      </w:r>
      <w:r w:rsidRPr="00F830E9">
        <w:rPr>
          <w:rFonts w:ascii="Times New Roman" w:hAnsi="Times New Roman"/>
          <w:sz w:val="24"/>
          <w:szCs w:val="24"/>
        </w:rPr>
        <w:t>KAS lisatava §-i 88</w:t>
      </w:r>
      <w:r w:rsidRPr="00F830E9">
        <w:rPr>
          <w:rFonts w:ascii="Times New Roman" w:hAnsi="Times New Roman"/>
          <w:color w:val="000000"/>
          <w:sz w:val="24"/>
          <w:szCs w:val="24"/>
          <w:bdr w:val="none" w:sz="0" w:space="0" w:color="auto" w:frame="1"/>
        </w:rPr>
        <w:t xml:space="preserve"> </w:t>
      </w:r>
      <w:r w:rsidRPr="00F830E9">
        <w:rPr>
          <w:rFonts w:ascii="Times New Roman" w:hAnsi="Times New Roman"/>
          <w:sz w:val="24"/>
          <w:szCs w:val="24"/>
        </w:rPr>
        <w:t>l</w:t>
      </w:r>
      <w:r w:rsidR="00B34A19">
        <w:rPr>
          <w:rFonts w:ascii="Times New Roman" w:hAnsi="Times New Roman"/>
          <w:sz w:val="24"/>
          <w:szCs w:val="24"/>
        </w:rPr>
        <w:t>õige</w:t>
      </w:r>
      <w:r w:rsidRPr="00F830E9">
        <w:rPr>
          <w:rFonts w:ascii="Times New Roman" w:hAnsi="Times New Roman"/>
          <w:sz w:val="24"/>
          <w:szCs w:val="24"/>
        </w:rPr>
        <w:t xml:space="preserve"> 5 p</w:t>
      </w:r>
      <w:r w:rsidR="00B34A19">
        <w:rPr>
          <w:rFonts w:ascii="Times New Roman" w:hAnsi="Times New Roman"/>
          <w:sz w:val="24"/>
          <w:szCs w:val="24"/>
        </w:rPr>
        <w:t>unkt</w:t>
      </w:r>
      <w:r w:rsidRPr="00F830E9">
        <w:rPr>
          <w:rFonts w:ascii="Times New Roman" w:hAnsi="Times New Roman"/>
          <w:sz w:val="24"/>
          <w:szCs w:val="24"/>
        </w:rPr>
        <w:t xml:space="preserve"> 12 kohaselt õigus avaldada andmed ainult teise maksekonto olemasolu kohta. </w:t>
      </w:r>
    </w:p>
    <w:p w14:paraId="35DFF87D"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6C4C97D1" w14:textId="77777777" w:rsidR="00CF3ABE" w:rsidRPr="00F830E9" w:rsidRDefault="00CF3ABE" w:rsidP="00166966">
      <w:pPr>
        <w:spacing w:after="0"/>
        <w:jc w:val="both"/>
        <w:rPr>
          <w:rFonts w:ascii="Times New Roman" w:hAnsi="Times New Roman"/>
          <w:b/>
          <w:sz w:val="24"/>
          <w:szCs w:val="24"/>
        </w:rPr>
      </w:pPr>
      <w:r w:rsidRPr="00F830E9">
        <w:rPr>
          <w:rFonts w:ascii="Times New Roman" w:hAnsi="Times New Roman"/>
          <w:b/>
          <w:color w:val="000000"/>
          <w:sz w:val="24"/>
          <w:szCs w:val="24"/>
        </w:rPr>
        <w:t xml:space="preserve">Eelnõu §-ga </w:t>
      </w:r>
      <w:r w:rsidRPr="00F830E9">
        <w:rPr>
          <w:rFonts w:ascii="Times New Roman" w:hAnsi="Times New Roman"/>
          <w:bCs/>
          <w:color w:val="000000"/>
          <w:sz w:val="24"/>
          <w:szCs w:val="24"/>
        </w:rPr>
        <w:t>5 muudetakse MERAS-st.</w:t>
      </w:r>
    </w:p>
    <w:p w14:paraId="516926E9" w14:textId="77777777" w:rsidR="00CF3ABE" w:rsidRPr="00F830E9" w:rsidRDefault="00CF3ABE" w:rsidP="00166966">
      <w:pPr>
        <w:spacing w:after="0"/>
        <w:jc w:val="both"/>
        <w:rPr>
          <w:rFonts w:ascii="Times New Roman" w:hAnsi="Times New Roman"/>
          <w:sz w:val="24"/>
          <w:szCs w:val="24"/>
        </w:rPr>
      </w:pPr>
    </w:p>
    <w:p w14:paraId="4A06876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Eelnõu § 5 punktiga 1</w:t>
      </w:r>
      <w:r w:rsidRPr="00F830E9">
        <w:rPr>
          <w:rFonts w:ascii="Times New Roman" w:hAnsi="Times New Roman"/>
          <w:sz w:val="24"/>
          <w:szCs w:val="24"/>
        </w:rPr>
        <w:t xml:space="preserve"> täiendatakse MERAS-st §-ga 101</w:t>
      </w:r>
      <w:r w:rsidRPr="00F830E9">
        <w:rPr>
          <w:rFonts w:ascii="Times New Roman" w:hAnsi="Times New Roman"/>
          <w:sz w:val="24"/>
          <w:szCs w:val="24"/>
          <w:vertAlign w:val="superscript"/>
        </w:rPr>
        <w:t>1</w:t>
      </w:r>
      <w:r w:rsidRPr="00F830E9">
        <w:rPr>
          <w:rFonts w:ascii="Times New Roman" w:hAnsi="Times New Roman"/>
          <w:sz w:val="24"/>
          <w:szCs w:val="24"/>
        </w:rPr>
        <w:t xml:space="preserve"> ning nähakse ette FI õigused ettekirjutuse tegemisel võlaõigusseaduses sätestatud kohustuste rikkumisel. Muudatuse kohaselt on </w:t>
      </w:r>
      <w:proofErr w:type="spellStart"/>
      <w:r w:rsidRPr="00F830E9">
        <w:rPr>
          <w:rFonts w:ascii="Times New Roman" w:hAnsi="Times New Roman"/>
          <w:sz w:val="24"/>
          <w:szCs w:val="24"/>
        </w:rPr>
        <w:t>FI-l</w:t>
      </w:r>
      <w:proofErr w:type="spellEnd"/>
      <w:r w:rsidRPr="00F830E9">
        <w:rPr>
          <w:rFonts w:ascii="Times New Roman" w:hAnsi="Times New Roman"/>
          <w:sz w:val="24"/>
          <w:szCs w:val="24"/>
        </w:rPr>
        <w:t xml:space="preserve"> õigus VÕS §-des 710</w:t>
      </w:r>
      <w:r w:rsidRPr="00F830E9">
        <w:rPr>
          <w:rFonts w:ascii="Times New Roman" w:hAnsi="Times New Roman"/>
          <w:sz w:val="24"/>
          <w:szCs w:val="24"/>
          <w:vertAlign w:val="superscript"/>
        </w:rPr>
        <w:t>1</w:t>
      </w:r>
      <w:r w:rsidRPr="00F830E9">
        <w:rPr>
          <w:rFonts w:ascii="Times New Roman" w:hAnsi="Times New Roman"/>
          <w:sz w:val="24"/>
          <w:szCs w:val="24"/>
        </w:rPr>
        <w:t>, 711, 711</w:t>
      </w:r>
      <w:r w:rsidRPr="00F830E9">
        <w:rPr>
          <w:rFonts w:ascii="Times New Roman" w:hAnsi="Times New Roman"/>
          <w:sz w:val="24"/>
          <w:szCs w:val="24"/>
          <w:vertAlign w:val="superscript"/>
        </w:rPr>
        <w:t>1</w:t>
      </w:r>
      <w:r w:rsidRPr="00F830E9">
        <w:rPr>
          <w:rFonts w:ascii="Times New Roman" w:hAnsi="Times New Roman"/>
          <w:sz w:val="24"/>
          <w:szCs w:val="24"/>
        </w:rPr>
        <w:t>, 711</w:t>
      </w:r>
      <w:r w:rsidRPr="00F830E9">
        <w:rPr>
          <w:rFonts w:ascii="Times New Roman" w:hAnsi="Times New Roman"/>
          <w:sz w:val="24"/>
          <w:szCs w:val="24"/>
          <w:vertAlign w:val="superscript"/>
        </w:rPr>
        <w:t>3</w:t>
      </w:r>
      <w:r w:rsidRPr="00F830E9">
        <w:rPr>
          <w:rFonts w:ascii="Times New Roman" w:hAnsi="Times New Roman"/>
          <w:sz w:val="24"/>
          <w:szCs w:val="24"/>
        </w:rPr>
        <w:t>, 711</w:t>
      </w:r>
      <w:r w:rsidRPr="00F830E9">
        <w:rPr>
          <w:rFonts w:ascii="Times New Roman" w:hAnsi="Times New Roman"/>
          <w:sz w:val="24"/>
          <w:szCs w:val="24"/>
          <w:vertAlign w:val="superscript"/>
        </w:rPr>
        <w:t>5</w:t>
      </w:r>
      <w:r w:rsidRPr="00F830E9">
        <w:rPr>
          <w:rFonts w:ascii="Times New Roman" w:hAnsi="Times New Roman"/>
          <w:sz w:val="24"/>
          <w:szCs w:val="24"/>
        </w:rPr>
        <w:t>, 711</w:t>
      </w:r>
      <w:r w:rsidRPr="00F830E9">
        <w:rPr>
          <w:rFonts w:ascii="Times New Roman" w:hAnsi="Times New Roman"/>
          <w:sz w:val="24"/>
          <w:szCs w:val="24"/>
          <w:vertAlign w:val="superscript"/>
        </w:rPr>
        <w:t>6</w:t>
      </w:r>
      <w:r w:rsidRPr="00F830E9">
        <w:rPr>
          <w:rFonts w:ascii="Times New Roman" w:hAnsi="Times New Roman"/>
          <w:sz w:val="24"/>
          <w:szCs w:val="24"/>
        </w:rPr>
        <w:t>, 718</w:t>
      </w:r>
      <w:r w:rsidRPr="00F830E9">
        <w:rPr>
          <w:rFonts w:ascii="Times New Roman" w:hAnsi="Times New Roman"/>
          <w:sz w:val="24"/>
          <w:szCs w:val="24"/>
          <w:vertAlign w:val="superscript"/>
        </w:rPr>
        <w:t>1</w:t>
      </w:r>
      <w:r w:rsidRPr="00F830E9">
        <w:rPr>
          <w:rFonts w:ascii="Times New Roman" w:hAnsi="Times New Roman"/>
          <w:sz w:val="24"/>
          <w:szCs w:val="24"/>
        </w:rPr>
        <w:t>, 721</w:t>
      </w:r>
      <w:r w:rsidRPr="00F830E9">
        <w:rPr>
          <w:rFonts w:ascii="Times New Roman" w:hAnsi="Times New Roman"/>
          <w:sz w:val="24"/>
          <w:szCs w:val="24"/>
          <w:vertAlign w:val="superscript"/>
        </w:rPr>
        <w:t>1</w:t>
      </w:r>
      <w:r w:rsidRPr="00F830E9">
        <w:rPr>
          <w:rFonts w:ascii="Times New Roman" w:hAnsi="Times New Roman"/>
          <w:sz w:val="24"/>
          <w:szCs w:val="24"/>
        </w:rPr>
        <w:t>–721</w:t>
      </w:r>
      <w:r w:rsidRPr="00F830E9">
        <w:rPr>
          <w:rFonts w:ascii="Times New Roman" w:hAnsi="Times New Roman"/>
          <w:sz w:val="24"/>
          <w:szCs w:val="24"/>
          <w:vertAlign w:val="superscript"/>
        </w:rPr>
        <w:t>4</w:t>
      </w:r>
      <w:r w:rsidRPr="00F830E9">
        <w:rPr>
          <w:rFonts w:ascii="Times New Roman" w:hAnsi="Times New Roman"/>
          <w:sz w:val="24"/>
          <w:szCs w:val="24"/>
        </w:rPr>
        <w:t>, § 721</w:t>
      </w:r>
      <w:r w:rsidRPr="00F830E9">
        <w:rPr>
          <w:rFonts w:ascii="Times New Roman" w:hAnsi="Times New Roman"/>
          <w:sz w:val="24"/>
          <w:szCs w:val="24"/>
          <w:vertAlign w:val="superscript"/>
        </w:rPr>
        <w:t>5</w:t>
      </w:r>
      <w:r w:rsidRPr="00F830E9">
        <w:rPr>
          <w:rFonts w:ascii="Times New Roman" w:hAnsi="Times New Roman"/>
          <w:sz w:val="24"/>
          <w:szCs w:val="24"/>
        </w:rPr>
        <w:t xml:space="preserve"> lõikes 1 ning §-des 727 ja 727</w:t>
      </w:r>
      <w:r w:rsidRPr="00F830E9">
        <w:rPr>
          <w:rFonts w:ascii="Times New Roman" w:hAnsi="Times New Roman"/>
          <w:sz w:val="24"/>
          <w:szCs w:val="24"/>
          <w:vertAlign w:val="superscript"/>
        </w:rPr>
        <w:t>1</w:t>
      </w:r>
      <w:r w:rsidRPr="00F830E9">
        <w:rPr>
          <w:rFonts w:ascii="Times New Roman" w:hAnsi="Times New Roman"/>
          <w:sz w:val="24"/>
          <w:szCs w:val="24"/>
        </w:rPr>
        <w:t xml:space="preserve"> sätestatud kohustuste rikkumisel teha maksteenuse pakkujale käesoleva seaduse §-des 100 ja 101 sätestatud alusel ettekirjutus.</w:t>
      </w:r>
    </w:p>
    <w:p w14:paraId="778503DB" w14:textId="77777777" w:rsidR="00CF3ABE" w:rsidRPr="00F830E9" w:rsidRDefault="00CF3ABE" w:rsidP="00166966">
      <w:pPr>
        <w:spacing w:after="0"/>
        <w:jc w:val="both"/>
        <w:rPr>
          <w:rFonts w:ascii="Times New Roman" w:hAnsi="Times New Roman"/>
          <w:sz w:val="24"/>
          <w:szCs w:val="24"/>
        </w:rPr>
      </w:pPr>
    </w:p>
    <w:p w14:paraId="44F1E46A"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Tegemist ei ole uute alusega ettekirjutuse tegemiseks. Kehtivas õiguses sisalduvad nimetatud võlaõigusseaduse paragrahvid TKS-s ning järelevalvepädevus on TTJA-l. Eelnõuga muudetakse TKS-i, nimetatud võlaõigusseaduse paragrahvid tuuakse MERAS-</w:t>
      </w:r>
      <w:proofErr w:type="spellStart"/>
      <w:r w:rsidRPr="00F830E9">
        <w:rPr>
          <w:rFonts w:ascii="Times New Roman" w:hAnsi="Times New Roman"/>
          <w:sz w:val="24"/>
          <w:szCs w:val="24"/>
        </w:rPr>
        <w:t>sse</w:t>
      </w:r>
      <w:proofErr w:type="spellEnd"/>
      <w:r w:rsidRPr="00F830E9">
        <w:rPr>
          <w:rFonts w:ascii="Times New Roman" w:hAnsi="Times New Roman"/>
          <w:sz w:val="24"/>
          <w:szCs w:val="24"/>
        </w:rPr>
        <w:t xml:space="preserve"> ning viiakse FI järelevalve alla. </w:t>
      </w:r>
    </w:p>
    <w:p w14:paraId="0ED49A17" w14:textId="77777777" w:rsidR="00CF3ABE" w:rsidRPr="00F830E9" w:rsidRDefault="00CF3ABE" w:rsidP="00166966">
      <w:pPr>
        <w:spacing w:after="0"/>
        <w:jc w:val="both"/>
        <w:rPr>
          <w:rFonts w:ascii="Times New Roman" w:hAnsi="Times New Roman"/>
          <w:sz w:val="24"/>
          <w:szCs w:val="24"/>
        </w:rPr>
      </w:pPr>
    </w:p>
    <w:p w14:paraId="0D282732" w14:textId="394303EA"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FI teostab järelevalvet nii krediidiasutuste, makseasutuste, e-raha asutuste kui ka makseteenuste pakkumise üle. Seevastu on makseteenuste alane järelevalvepädevus suunatud suuresti TTJA-</w:t>
      </w:r>
      <w:proofErr w:type="spellStart"/>
      <w:r w:rsidRPr="00F830E9">
        <w:rPr>
          <w:rFonts w:ascii="Times New Roman" w:hAnsi="Times New Roman"/>
          <w:sz w:val="24"/>
          <w:szCs w:val="24"/>
        </w:rPr>
        <w:t>le</w:t>
      </w:r>
      <w:proofErr w:type="spellEnd"/>
      <w:r w:rsidRPr="00F830E9">
        <w:rPr>
          <w:rFonts w:ascii="Times New Roman" w:hAnsi="Times New Roman"/>
          <w:sz w:val="24"/>
          <w:szCs w:val="24"/>
        </w:rPr>
        <w:t xml:space="preserve"> ning makseteenuste alast järelevalvet käsitlevad TKS-i sätted. Kuigi TTJA omab tugevat finantsteenuste alast kompetentsi, ei oma TTJA vajalikke hoobasid, et teostada täieulatuslikku ja komple</w:t>
      </w:r>
      <w:r w:rsidR="008C3FC1">
        <w:rPr>
          <w:rFonts w:ascii="Times New Roman" w:hAnsi="Times New Roman"/>
          <w:sz w:val="24"/>
          <w:szCs w:val="24"/>
        </w:rPr>
        <w:t>ks</w:t>
      </w:r>
      <w:r w:rsidRPr="00F830E9">
        <w:rPr>
          <w:rFonts w:ascii="Times New Roman" w:hAnsi="Times New Roman"/>
          <w:sz w:val="24"/>
          <w:szCs w:val="24"/>
        </w:rPr>
        <w:t xml:space="preserve">set järelevalvet makseteenuste (sh põhimakseteenuste) pakkumise üle, mis hõlmab pidevat rahapesu ja terrorismi rahastamise tõkestamise, </w:t>
      </w:r>
      <w:proofErr w:type="spellStart"/>
      <w:r w:rsidRPr="00F830E9">
        <w:rPr>
          <w:rFonts w:ascii="Times New Roman" w:hAnsi="Times New Roman"/>
          <w:sz w:val="24"/>
          <w:szCs w:val="24"/>
        </w:rPr>
        <w:t>IT-alast</w:t>
      </w:r>
      <w:proofErr w:type="spellEnd"/>
      <w:r w:rsidRPr="00F830E9">
        <w:rPr>
          <w:rFonts w:ascii="Times New Roman" w:hAnsi="Times New Roman"/>
          <w:sz w:val="24"/>
          <w:szCs w:val="24"/>
        </w:rPr>
        <w:t xml:space="preserve"> kui ka muid spetsiifilisi pädevusi, mis on Finantsinspektsioonil tulenevalt oma rollist finantsjärelevalve teostajana olemas. Eelnõuga tehtav muudatus aitab luua makseteenuste alases järelevalves selgust ning vähendab krediidiasutuste halduskoormust, sest makseteenustega seonduvalt tekib üks konkreetne kontaktpunkt.</w:t>
      </w:r>
    </w:p>
    <w:p w14:paraId="58745D8A" w14:textId="77777777" w:rsidR="00CF3ABE" w:rsidRPr="00F830E9" w:rsidRDefault="00CF3ABE" w:rsidP="00166966">
      <w:pPr>
        <w:spacing w:after="0"/>
        <w:jc w:val="both"/>
        <w:rPr>
          <w:rFonts w:ascii="Times New Roman" w:hAnsi="Times New Roman"/>
          <w:b/>
          <w:bCs/>
          <w:sz w:val="24"/>
          <w:szCs w:val="24"/>
        </w:rPr>
      </w:pPr>
    </w:p>
    <w:p w14:paraId="03354FB4"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Eelnõu § 5 punktiga 2 </w:t>
      </w:r>
      <w:r w:rsidRPr="00F830E9">
        <w:rPr>
          <w:rFonts w:ascii="Times New Roman" w:hAnsi="Times New Roman"/>
          <w:sz w:val="24"/>
          <w:szCs w:val="24"/>
        </w:rPr>
        <w:t xml:space="preserve">täiendatakse </w:t>
      </w:r>
      <w:proofErr w:type="spellStart"/>
      <w:r w:rsidRPr="00F830E9">
        <w:rPr>
          <w:rFonts w:ascii="Times New Roman" w:hAnsi="Times New Roman"/>
          <w:sz w:val="24"/>
          <w:szCs w:val="24"/>
        </w:rPr>
        <w:t>MERAS-t</w:t>
      </w:r>
      <w:proofErr w:type="spellEnd"/>
      <w:r w:rsidRPr="00F830E9">
        <w:rPr>
          <w:rFonts w:ascii="Times New Roman" w:hAnsi="Times New Roman"/>
          <w:sz w:val="24"/>
          <w:szCs w:val="24"/>
        </w:rPr>
        <w:t xml:space="preserve"> §-ga 110</w:t>
      </w:r>
      <w:r w:rsidRPr="00F830E9">
        <w:rPr>
          <w:rFonts w:ascii="Times New Roman" w:hAnsi="Times New Roman"/>
          <w:sz w:val="24"/>
          <w:szCs w:val="24"/>
          <w:vertAlign w:val="superscript"/>
        </w:rPr>
        <w:t>2</w:t>
      </w:r>
      <w:r w:rsidRPr="00F830E9">
        <w:rPr>
          <w:rFonts w:ascii="Times New Roman" w:hAnsi="Times New Roman"/>
          <w:sz w:val="24"/>
          <w:szCs w:val="24"/>
        </w:rPr>
        <w:t xml:space="preserve"> ning nähakse ette rahalised karistused </w:t>
      </w:r>
    </w:p>
    <w:p w14:paraId="2F3F5454"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sz w:val="24"/>
          <w:szCs w:val="24"/>
        </w:rPr>
        <w:t>põhimakseteenuste osutamisele esitatud nõuete rikkumise eest.</w:t>
      </w:r>
    </w:p>
    <w:p w14:paraId="2B92ED3E" w14:textId="77777777" w:rsidR="00CF3ABE" w:rsidRPr="00F830E9" w:rsidRDefault="00CF3ABE" w:rsidP="00166966">
      <w:pPr>
        <w:spacing w:after="0"/>
        <w:jc w:val="both"/>
        <w:rPr>
          <w:rFonts w:ascii="Times New Roman" w:hAnsi="Times New Roman"/>
          <w:b/>
          <w:bCs/>
          <w:sz w:val="24"/>
          <w:szCs w:val="24"/>
        </w:rPr>
      </w:pPr>
    </w:p>
    <w:p w14:paraId="3EA41C0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Tegemist ei ole uue väärteokoosseisu kehtestamisega. Vastav paragrahv sisaldub praegu TKS §-s 72</w:t>
      </w:r>
      <w:r w:rsidRPr="00F830E9">
        <w:rPr>
          <w:rFonts w:ascii="Times New Roman" w:hAnsi="Times New Roman"/>
          <w:sz w:val="24"/>
          <w:szCs w:val="24"/>
          <w:vertAlign w:val="superscript"/>
        </w:rPr>
        <w:t>1</w:t>
      </w:r>
      <w:r w:rsidRPr="00F830E9">
        <w:rPr>
          <w:rFonts w:ascii="Times New Roman" w:hAnsi="Times New Roman"/>
          <w:sz w:val="24"/>
          <w:szCs w:val="24"/>
        </w:rPr>
        <w:t xml:space="preserve"> ning selle väärteo kohtuvälise menetlemise õigus on TTJA-l.</w:t>
      </w:r>
    </w:p>
    <w:p w14:paraId="38D3C402" w14:textId="77777777" w:rsidR="00CF3ABE" w:rsidRPr="00F830E9" w:rsidRDefault="00CF3ABE" w:rsidP="00166966">
      <w:pPr>
        <w:spacing w:after="0"/>
        <w:jc w:val="both"/>
        <w:rPr>
          <w:rFonts w:ascii="Times New Roman" w:eastAsia="Calibri" w:hAnsi="Times New Roman"/>
          <w:sz w:val="24"/>
          <w:szCs w:val="24"/>
        </w:rPr>
      </w:pPr>
    </w:p>
    <w:p w14:paraId="2F13528D" w14:textId="632C4DDE" w:rsidR="00CF3ABE" w:rsidRDefault="00CF3ABE" w:rsidP="00166966">
      <w:pPr>
        <w:spacing w:after="0"/>
        <w:jc w:val="both"/>
        <w:rPr>
          <w:rFonts w:ascii="Times New Roman" w:hAnsi="Times New Roman"/>
          <w:sz w:val="24"/>
          <w:szCs w:val="24"/>
        </w:rPr>
      </w:pPr>
      <w:r w:rsidRPr="00F830E9">
        <w:rPr>
          <w:rFonts w:ascii="Times New Roman" w:eastAsia="Calibri" w:hAnsi="Times New Roman"/>
          <w:sz w:val="24"/>
          <w:szCs w:val="24"/>
        </w:rPr>
        <w:t>TTJA-l on eelkõige võimekus kujundada seisukohti, kas põhimakseteenuse alaste rikkumiste puhul on tegu ebamõistlikult kahjustavate tüüptingimustega. Näiteks juhul, kui krediidiasutus piirab tüüptingimustega täitemenetluse võlgnike ligipääsu põhimakseteenusele (2019. aastal teostatud järelevalvemenetlused). Ainuüksi VÕS § 710</w:t>
      </w:r>
      <w:r w:rsidRPr="00F830E9">
        <w:rPr>
          <w:rFonts w:ascii="Times New Roman" w:eastAsia="Calibri" w:hAnsi="Times New Roman"/>
          <w:sz w:val="24"/>
          <w:szCs w:val="24"/>
          <w:vertAlign w:val="superscript"/>
        </w:rPr>
        <w:t>1</w:t>
      </w:r>
      <w:r w:rsidRPr="00F830E9">
        <w:rPr>
          <w:rFonts w:ascii="Times New Roman" w:eastAsia="Calibri" w:hAnsi="Times New Roman"/>
          <w:sz w:val="24"/>
          <w:szCs w:val="24"/>
        </w:rPr>
        <w:t xml:space="preserve"> alusel on aga selliste rikkumiste menetlemine keerulisem, kui keeldutakse </w:t>
      </w:r>
      <w:proofErr w:type="spellStart"/>
      <w:r w:rsidRPr="00F830E9">
        <w:rPr>
          <w:rFonts w:ascii="Times New Roman" w:eastAsia="Calibri" w:hAnsi="Times New Roman"/>
          <w:sz w:val="24"/>
          <w:szCs w:val="24"/>
        </w:rPr>
        <w:t>RahaPTS</w:t>
      </w:r>
      <w:proofErr w:type="spellEnd"/>
      <w:r w:rsidRPr="00F830E9">
        <w:rPr>
          <w:rFonts w:ascii="Times New Roman" w:eastAsia="Calibri" w:hAnsi="Times New Roman"/>
          <w:sz w:val="24"/>
          <w:szCs w:val="24"/>
        </w:rPr>
        <w:t xml:space="preserve"> alustel. </w:t>
      </w:r>
      <w:proofErr w:type="spellStart"/>
      <w:r w:rsidRPr="00720524">
        <w:rPr>
          <w:rFonts w:ascii="Times New Roman" w:hAnsi="Times New Roman"/>
          <w:sz w:val="24"/>
          <w:szCs w:val="24"/>
        </w:rPr>
        <w:t>FI-l</w:t>
      </w:r>
      <w:proofErr w:type="spellEnd"/>
      <w:r w:rsidRPr="00720524">
        <w:rPr>
          <w:rFonts w:ascii="Times New Roman" w:hAnsi="Times New Roman"/>
          <w:sz w:val="24"/>
          <w:szCs w:val="24"/>
        </w:rPr>
        <w:t xml:space="preserve"> oleks aga põhimakseteenuse </w:t>
      </w:r>
      <w:r w:rsidRPr="00720524">
        <w:rPr>
          <w:rFonts w:ascii="Times New Roman" w:hAnsi="Times New Roman"/>
          <w:sz w:val="24"/>
          <w:szCs w:val="24"/>
        </w:rPr>
        <w:lastRenderedPageBreak/>
        <w:t>lepingu sõlmimisele esitatud rikkumisi võimalik hinnata kogumis, kuivõrd FI omab vajalikku rahapesu ja terrorismi rahastamise tõkestamise alast ekspertiisi</w:t>
      </w:r>
      <w:r w:rsidR="00904102">
        <w:rPr>
          <w:rFonts w:ascii="Times New Roman" w:hAnsi="Times New Roman"/>
          <w:sz w:val="24"/>
          <w:szCs w:val="24"/>
        </w:rPr>
        <w:t xml:space="preserve"> kogemust</w:t>
      </w:r>
      <w:r w:rsidRPr="00720524">
        <w:rPr>
          <w:rFonts w:ascii="Times New Roman" w:hAnsi="Times New Roman"/>
          <w:sz w:val="24"/>
          <w:szCs w:val="24"/>
        </w:rPr>
        <w:t>. Samuti juhinduvad pangad oma tegevuses ka FI rahapesu ja terrorismi rahastamise tõkestamise juhenditest. Seepärast on põhimakseteenuse lepingu sõlmimisele esitatud nõuete rikkumiste menetlemine väärteomenetluse korras otstarbekas anda FI ainupädevusse ning kehtestada vastav säte TKS-i asemel MERAS-s.</w:t>
      </w:r>
    </w:p>
    <w:p w14:paraId="1352AC30" w14:textId="77777777" w:rsidR="00CF3ABE" w:rsidRPr="00F830E9" w:rsidRDefault="00CF3ABE" w:rsidP="00166966">
      <w:pPr>
        <w:spacing w:after="0"/>
        <w:jc w:val="both"/>
        <w:rPr>
          <w:rFonts w:ascii="Times New Roman" w:hAnsi="Times New Roman"/>
          <w:sz w:val="24"/>
          <w:szCs w:val="24"/>
        </w:rPr>
      </w:pPr>
    </w:p>
    <w:p w14:paraId="65A4736B"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Eelnõu § 5 punktiga 3 </w:t>
      </w:r>
      <w:r w:rsidRPr="00F830E9">
        <w:rPr>
          <w:rFonts w:ascii="Times New Roman" w:hAnsi="Times New Roman"/>
          <w:sz w:val="24"/>
          <w:szCs w:val="24"/>
        </w:rPr>
        <w:t xml:space="preserve">täiendatakse </w:t>
      </w:r>
      <w:proofErr w:type="spellStart"/>
      <w:r w:rsidRPr="00F830E9">
        <w:rPr>
          <w:rFonts w:ascii="Times New Roman" w:hAnsi="Times New Roman"/>
          <w:sz w:val="24"/>
          <w:szCs w:val="24"/>
        </w:rPr>
        <w:t>MERAS-t</w:t>
      </w:r>
      <w:proofErr w:type="spellEnd"/>
      <w:r w:rsidRPr="00F830E9">
        <w:rPr>
          <w:rFonts w:ascii="Times New Roman" w:hAnsi="Times New Roman"/>
          <w:sz w:val="24"/>
          <w:szCs w:val="24"/>
        </w:rPr>
        <w:t xml:space="preserve"> §-ga 110</w:t>
      </w:r>
      <w:r w:rsidRPr="00F830E9">
        <w:rPr>
          <w:rFonts w:ascii="Times New Roman" w:hAnsi="Times New Roman"/>
          <w:sz w:val="24"/>
          <w:szCs w:val="24"/>
          <w:vertAlign w:val="superscript"/>
        </w:rPr>
        <w:t>3</w:t>
      </w:r>
      <w:r w:rsidRPr="00F830E9">
        <w:rPr>
          <w:rFonts w:ascii="Times New Roman" w:hAnsi="Times New Roman"/>
          <w:sz w:val="24"/>
          <w:szCs w:val="24"/>
        </w:rPr>
        <w:t xml:space="preserve"> ning nähakse ette rahalised karistused maksekontoga seotud tasude esitamisele, läbipaistvusele ja võrreldavusele esitatud nõuete rikkumise eest.</w:t>
      </w:r>
      <w:r w:rsidRPr="00F830E9">
        <w:rPr>
          <w:rFonts w:ascii="Times New Roman" w:hAnsi="Times New Roman"/>
          <w:b/>
          <w:bCs/>
          <w:sz w:val="24"/>
          <w:szCs w:val="24"/>
        </w:rPr>
        <w:t xml:space="preserve">  </w:t>
      </w:r>
    </w:p>
    <w:p w14:paraId="70ECC2BC"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 </w:t>
      </w:r>
    </w:p>
    <w:p w14:paraId="45F7919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Tegemist ei ole uue väärteokoosseisu kehtestamisega. Vastav paragrahv on TKS § 72</w:t>
      </w:r>
      <w:r w:rsidRPr="00F830E9">
        <w:rPr>
          <w:rFonts w:ascii="Times New Roman" w:hAnsi="Times New Roman"/>
          <w:sz w:val="24"/>
          <w:szCs w:val="24"/>
          <w:vertAlign w:val="superscript"/>
        </w:rPr>
        <w:t>2</w:t>
      </w:r>
      <w:r w:rsidRPr="00F830E9">
        <w:rPr>
          <w:rFonts w:ascii="Times New Roman" w:hAnsi="Times New Roman"/>
          <w:sz w:val="24"/>
          <w:szCs w:val="24"/>
        </w:rPr>
        <w:t xml:space="preserve"> ning selle väärteo kohtuvälise menetlemise õigus on TTJA-l.</w:t>
      </w:r>
    </w:p>
    <w:p w14:paraId="45995241" w14:textId="77777777" w:rsidR="00CF3ABE" w:rsidRPr="00F830E9" w:rsidRDefault="00CF3ABE" w:rsidP="00166966">
      <w:pPr>
        <w:spacing w:after="0"/>
        <w:jc w:val="both"/>
        <w:rPr>
          <w:rFonts w:ascii="Times New Roman" w:hAnsi="Times New Roman"/>
          <w:sz w:val="24"/>
          <w:szCs w:val="24"/>
        </w:rPr>
      </w:pPr>
    </w:p>
    <w:p w14:paraId="25F55FE1" w14:textId="77777777" w:rsidR="00CF3ABE" w:rsidRPr="00F830E9" w:rsidRDefault="00CF3ABE" w:rsidP="00166966">
      <w:pPr>
        <w:spacing w:after="0"/>
        <w:jc w:val="both"/>
        <w:rPr>
          <w:rFonts w:ascii="Times New Roman" w:eastAsia="Calibri" w:hAnsi="Times New Roman"/>
          <w:sz w:val="24"/>
          <w:szCs w:val="24"/>
        </w:rPr>
      </w:pPr>
      <w:r w:rsidRPr="00F830E9">
        <w:rPr>
          <w:rFonts w:ascii="Times New Roman" w:eastAsia="Calibri" w:hAnsi="Times New Roman"/>
          <w:sz w:val="24"/>
          <w:szCs w:val="24"/>
        </w:rPr>
        <w:t xml:space="preserve">Nimetatud süüteokoosseis viitab </w:t>
      </w:r>
      <w:proofErr w:type="spellStart"/>
      <w:r w:rsidRPr="00F830E9">
        <w:rPr>
          <w:rFonts w:ascii="Times New Roman" w:eastAsia="Calibri" w:hAnsi="Times New Roman"/>
          <w:sz w:val="24"/>
          <w:szCs w:val="24"/>
        </w:rPr>
        <w:t>VÕS-i</w:t>
      </w:r>
      <w:proofErr w:type="spellEnd"/>
      <w:r w:rsidRPr="00F830E9">
        <w:rPr>
          <w:rFonts w:ascii="Times New Roman" w:eastAsia="Calibri" w:hAnsi="Times New Roman"/>
          <w:sz w:val="24"/>
          <w:szCs w:val="24"/>
        </w:rPr>
        <w:t xml:space="preserve"> sätetele, mis omakorda viitavad KAS ja MERAS-i sätetele, mille üle teostab järelevalvet FI. Kuna </w:t>
      </w:r>
      <w:proofErr w:type="spellStart"/>
      <w:r w:rsidRPr="00F830E9">
        <w:rPr>
          <w:rFonts w:ascii="Times New Roman" w:eastAsia="Calibri" w:hAnsi="Times New Roman"/>
          <w:sz w:val="24"/>
          <w:szCs w:val="24"/>
        </w:rPr>
        <w:t>FI-l</w:t>
      </w:r>
      <w:proofErr w:type="spellEnd"/>
      <w:r w:rsidRPr="00F830E9">
        <w:rPr>
          <w:rFonts w:ascii="Times New Roman" w:eastAsia="Calibri" w:hAnsi="Times New Roman"/>
          <w:sz w:val="24"/>
          <w:szCs w:val="24"/>
        </w:rPr>
        <w:t xml:space="preserve"> on riikliku järelevalve tegemise pädevus, siis oleks </w:t>
      </w:r>
      <w:proofErr w:type="spellStart"/>
      <w:r w:rsidRPr="00F830E9">
        <w:rPr>
          <w:rFonts w:ascii="Times New Roman" w:eastAsia="Calibri" w:hAnsi="Times New Roman"/>
          <w:sz w:val="24"/>
          <w:szCs w:val="24"/>
        </w:rPr>
        <w:t>FI-l</w:t>
      </w:r>
      <w:proofErr w:type="spellEnd"/>
      <w:r w:rsidRPr="00F830E9">
        <w:rPr>
          <w:rFonts w:ascii="Times New Roman" w:eastAsia="Calibri" w:hAnsi="Times New Roman"/>
          <w:sz w:val="24"/>
          <w:szCs w:val="24"/>
        </w:rPr>
        <w:t xml:space="preserve"> oleks võimalik hinnata rikkumist kogumis. Seetõttu peaks </w:t>
      </w:r>
      <w:r w:rsidRPr="00F830E9">
        <w:rPr>
          <w:rFonts w:ascii="Times New Roman" w:eastAsia="Calibri" w:hAnsi="Times New Roman"/>
          <w:color w:val="000000" w:themeColor="text1"/>
          <w:sz w:val="24"/>
          <w:szCs w:val="24"/>
        </w:rPr>
        <w:t>TKS § 72</w:t>
      </w:r>
      <w:r w:rsidRPr="00F830E9">
        <w:rPr>
          <w:rFonts w:ascii="Times New Roman" w:eastAsia="Calibri" w:hAnsi="Times New Roman"/>
          <w:color w:val="000000" w:themeColor="text1"/>
          <w:sz w:val="24"/>
          <w:szCs w:val="24"/>
          <w:vertAlign w:val="superscript"/>
        </w:rPr>
        <w:t>2</w:t>
      </w:r>
      <w:r w:rsidRPr="00F830E9">
        <w:rPr>
          <w:rFonts w:ascii="Times New Roman" w:eastAsia="Calibri" w:hAnsi="Times New Roman"/>
          <w:color w:val="000000" w:themeColor="text1"/>
          <w:sz w:val="24"/>
          <w:szCs w:val="24"/>
        </w:rPr>
        <w:t xml:space="preserve"> väärtegu olema FI ainupädevuses. Maksekonto direktiivi järgi peaks pädev asutus tegutsema </w:t>
      </w:r>
      <w:r w:rsidRPr="00F830E9">
        <w:rPr>
          <w:rFonts w:ascii="Times New Roman" w:eastAsia="Calibri" w:hAnsi="Times New Roman"/>
          <w:sz w:val="24"/>
          <w:szCs w:val="24"/>
        </w:rPr>
        <w:t xml:space="preserve">Euroopa Pangandusjärelevalve egiidi all </w:t>
      </w:r>
      <w:r w:rsidRPr="00F830E9">
        <w:rPr>
          <w:rFonts w:ascii="Times New Roman" w:eastAsia="Calibri" w:hAnsi="Times New Roman"/>
          <w:color w:val="000000" w:themeColor="text1"/>
          <w:sz w:val="24"/>
          <w:szCs w:val="24"/>
          <w:lang w:val="en-US"/>
        </w:rPr>
        <w:t>–</w:t>
      </w:r>
      <w:r w:rsidRPr="00F830E9">
        <w:rPr>
          <w:rFonts w:ascii="Times New Roman" w:eastAsia="Calibri" w:hAnsi="Times New Roman"/>
          <w:sz w:val="24"/>
          <w:szCs w:val="24"/>
        </w:rPr>
        <w:t xml:space="preserve"> Eestis on selleks FI. </w:t>
      </w:r>
    </w:p>
    <w:p w14:paraId="516C1387" w14:textId="77777777" w:rsidR="00CF3ABE" w:rsidRPr="00F830E9" w:rsidRDefault="00CF3ABE" w:rsidP="00166966">
      <w:pPr>
        <w:spacing w:after="0"/>
        <w:jc w:val="both"/>
        <w:rPr>
          <w:rFonts w:ascii="Times New Roman" w:hAnsi="Times New Roman"/>
          <w:sz w:val="24"/>
          <w:szCs w:val="24"/>
        </w:rPr>
      </w:pPr>
    </w:p>
    <w:p w14:paraId="3A36054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Eelnõu § 5 punktiga 4</w:t>
      </w:r>
      <w:r w:rsidRPr="00F830E9">
        <w:rPr>
          <w:rFonts w:ascii="Times New Roman" w:hAnsi="Times New Roman"/>
          <w:sz w:val="24"/>
          <w:szCs w:val="24"/>
        </w:rPr>
        <w:t xml:space="preserve"> täiendatakse </w:t>
      </w:r>
      <w:proofErr w:type="spellStart"/>
      <w:r w:rsidRPr="00F830E9">
        <w:rPr>
          <w:rFonts w:ascii="Times New Roman" w:hAnsi="Times New Roman"/>
          <w:sz w:val="24"/>
          <w:szCs w:val="24"/>
        </w:rPr>
        <w:t>MERAS-t</w:t>
      </w:r>
      <w:proofErr w:type="spellEnd"/>
      <w:r w:rsidRPr="00F830E9">
        <w:rPr>
          <w:rFonts w:ascii="Times New Roman" w:hAnsi="Times New Roman"/>
          <w:sz w:val="24"/>
          <w:szCs w:val="24"/>
        </w:rPr>
        <w:t xml:space="preserve"> §-ga 110</w:t>
      </w:r>
      <w:r w:rsidRPr="00F830E9">
        <w:rPr>
          <w:rFonts w:ascii="Times New Roman" w:hAnsi="Times New Roman"/>
          <w:sz w:val="24"/>
          <w:szCs w:val="24"/>
          <w:vertAlign w:val="superscript"/>
        </w:rPr>
        <w:t>4</w:t>
      </w:r>
      <w:r w:rsidRPr="00F830E9">
        <w:rPr>
          <w:rFonts w:ascii="Times New Roman" w:hAnsi="Times New Roman"/>
          <w:sz w:val="24"/>
          <w:szCs w:val="24"/>
        </w:rPr>
        <w:t xml:space="preserve"> ning nähakse ette rahalised karistused makseteenuse üleviimisele esitatud nõuete rikkumise eest.</w:t>
      </w:r>
      <w:r w:rsidRPr="00F830E9">
        <w:rPr>
          <w:rFonts w:ascii="Times New Roman" w:hAnsi="Times New Roman"/>
          <w:b/>
          <w:bCs/>
          <w:sz w:val="24"/>
          <w:szCs w:val="24"/>
        </w:rPr>
        <w:t xml:space="preserve"> </w:t>
      </w:r>
    </w:p>
    <w:p w14:paraId="45742E9C"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 </w:t>
      </w:r>
    </w:p>
    <w:p w14:paraId="152CDFA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Tegemist ei ole uue väärteokoosseisu kehtestamisega. Vastav paragrahv on TKS § 72</w:t>
      </w:r>
      <w:r w:rsidRPr="00F830E9">
        <w:rPr>
          <w:rFonts w:ascii="Times New Roman" w:hAnsi="Times New Roman"/>
          <w:sz w:val="24"/>
          <w:szCs w:val="24"/>
          <w:vertAlign w:val="superscript"/>
        </w:rPr>
        <w:t>3</w:t>
      </w:r>
      <w:r w:rsidRPr="00F830E9">
        <w:rPr>
          <w:rFonts w:ascii="Times New Roman" w:hAnsi="Times New Roman"/>
          <w:sz w:val="24"/>
          <w:szCs w:val="24"/>
        </w:rPr>
        <w:t xml:space="preserve"> ning selle väärteo kohtuvälise menetlemise õigus on TTJA-l.</w:t>
      </w:r>
    </w:p>
    <w:p w14:paraId="758CE05B" w14:textId="77777777" w:rsidR="00CF3ABE" w:rsidRPr="00F830E9" w:rsidRDefault="00CF3ABE" w:rsidP="00166966">
      <w:pPr>
        <w:spacing w:after="0"/>
        <w:jc w:val="both"/>
        <w:rPr>
          <w:rFonts w:ascii="Times New Roman" w:hAnsi="Times New Roman"/>
          <w:sz w:val="24"/>
          <w:szCs w:val="24"/>
        </w:rPr>
      </w:pPr>
    </w:p>
    <w:p w14:paraId="38880955" w14:textId="60E39F1A" w:rsidR="00CF3ABE" w:rsidRPr="00F830E9" w:rsidRDefault="00CF3ABE" w:rsidP="00166966">
      <w:pPr>
        <w:spacing w:after="0"/>
        <w:jc w:val="both"/>
        <w:rPr>
          <w:rFonts w:ascii="Times New Roman" w:hAnsi="Times New Roman"/>
          <w:sz w:val="24"/>
          <w:szCs w:val="24"/>
        </w:rPr>
      </w:pPr>
      <w:r w:rsidRPr="00F830E9">
        <w:rPr>
          <w:rFonts w:ascii="Times New Roman" w:eastAsia="Calibri" w:hAnsi="Times New Roman"/>
          <w:sz w:val="24"/>
          <w:szCs w:val="24"/>
        </w:rPr>
        <w:t xml:space="preserve">Nimetatud süüteokoosseis viitab </w:t>
      </w:r>
      <w:proofErr w:type="spellStart"/>
      <w:r w:rsidRPr="00F830E9">
        <w:rPr>
          <w:rFonts w:ascii="Times New Roman" w:eastAsia="Calibri" w:hAnsi="Times New Roman"/>
          <w:sz w:val="24"/>
          <w:szCs w:val="24"/>
        </w:rPr>
        <w:t>VÕS-i</w:t>
      </w:r>
      <w:proofErr w:type="spellEnd"/>
      <w:r w:rsidRPr="00F830E9">
        <w:rPr>
          <w:rFonts w:ascii="Times New Roman" w:eastAsia="Calibri" w:hAnsi="Times New Roman"/>
          <w:sz w:val="24"/>
          <w:szCs w:val="24"/>
        </w:rPr>
        <w:t xml:space="preserve"> sätetele, mis omakorda viitavad KAS ja MERAS-i sätetele, mille üle teostab järelevalvet FI. Kuna </w:t>
      </w:r>
      <w:proofErr w:type="spellStart"/>
      <w:r w:rsidRPr="00F830E9">
        <w:rPr>
          <w:rFonts w:ascii="Times New Roman" w:eastAsia="Calibri" w:hAnsi="Times New Roman"/>
          <w:sz w:val="24"/>
          <w:szCs w:val="24"/>
        </w:rPr>
        <w:t>FI-l</w:t>
      </w:r>
      <w:proofErr w:type="spellEnd"/>
      <w:r w:rsidRPr="00F830E9">
        <w:rPr>
          <w:rFonts w:ascii="Times New Roman" w:eastAsia="Calibri" w:hAnsi="Times New Roman"/>
          <w:sz w:val="24"/>
          <w:szCs w:val="24"/>
        </w:rPr>
        <w:t xml:space="preserve"> on riikliku järelevalve tegemise pädevus, siis oleks </w:t>
      </w:r>
      <w:proofErr w:type="spellStart"/>
      <w:r w:rsidRPr="00F830E9">
        <w:rPr>
          <w:rFonts w:ascii="Times New Roman" w:eastAsia="Calibri" w:hAnsi="Times New Roman"/>
          <w:sz w:val="24"/>
          <w:szCs w:val="24"/>
        </w:rPr>
        <w:t>FI-l</w:t>
      </w:r>
      <w:proofErr w:type="spellEnd"/>
      <w:r w:rsidRPr="00F830E9">
        <w:rPr>
          <w:rFonts w:ascii="Times New Roman" w:eastAsia="Calibri" w:hAnsi="Times New Roman"/>
          <w:sz w:val="24"/>
          <w:szCs w:val="24"/>
        </w:rPr>
        <w:t xml:space="preserve"> võimalik hinnata rikkumist kogumis. </w:t>
      </w:r>
      <w:r w:rsidRPr="00F830E9">
        <w:rPr>
          <w:rFonts w:ascii="Times New Roman" w:eastAsia="Calibri" w:hAnsi="Times New Roman"/>
          <w:color w:val="000000" w:themeColor="text1"/>
          <w:sz w:val="24"/>
          <w:szCs w:val="24"/>
        </w:rPr>
        <w:t>TKS § 72</w:t>
      </w:r>
      <w:r w:rsidRPr="00F830E9">
        <w:rPr>
          <w:rFonts w:ascii="Times New Roman" w:eastAsia="Calibri" w:hAnsi="Times New Roman"/>
          <w:color w:val="000000" w:themeColor="text1"/>
          <w:sz w:val="24"/>
          <w:szCs w:val="24"/>
          <w:vertAlign w:val="superscript"/>
        </w:rPr>
        <w:t>3</w:t>
      </w:r>
      <w:r w:rsidRPr="00F830E9">
        <w:rPr>
          <w:rFonts w:ascii="Times New Roman" w:eastAsia="Calibri" w:hAnsi="Times New Roman"/>
          <w:color w:val="000000" w:themeColor="text1"/>
          <w:sz w:val="24"/>
          <w:szCs w:val="24"/>
        </w:rPr>
        <w:t xml:space="preserve"> väärtegu peaks olema FI ainupädevuses. Maksekonto direktiivi järgi peaks pädev asutus tegutsema </w:t>
      </w:r>
      <w:r w:rsidRPr="00F830E9">
        <w:rPr>
          <w:rFonts w:ascii="Times New Roman" w:eastAsia="Calibri" w:hAnsi="Times New Roman"/>
          <w:sz w:val="24"/>
          <w:szCs w:val="24"/>
        </w:rPr>
        <w:t xml:space="preserve">Euroopa Pangandusjärelevalve egiidi all </w:t>
      </w:r>
      <w:r w:rsidRPr="00F830E9">
        <w:rPr>
          <w:rFonts w:ascii="Times New Roman" w:eastAsia="Calibri" w:hAnsi="Times New Roman"/>
          <w:color w:val="000000" w:themeColor="text1"/>
          <w:sz w:val="24"/>
          <w:szCs w:val="24"/>
          <w:lang w:val="en-US"/>
        </w:rPr>
        <w:t>–</w:t>
      </w:r>
      <w:r w:rsidRPr="00F830E9">
        <w:rPr>
          <w:rFonts w:ascii="Times New Roman" w:eastAsia="Calibri" w:hAnsi="Times New Roman"/>
          <w:sz w:val="24"/>
          <w:szCs w:val="24"/>
        </w:rPr>
        <w:t xml:space="preserve"> Eestis on selleks FI. </w:t>
      </w:r>
      <w:proofErr w:type="spellStart"/>
      <w:r w:rsidRPr="00F830E9">
        <w:rPr>
          <w:rFonts w:ascii="Times New Roman" w:eastAsia="Calibri" w:hAnsi="Times New Roman"/>
          <w:sz w:val="24"/>
          <w:szCs w:val="24"/>
        </w:rPr>
        <w:t>FI-l</w:t>
      </w:r>
      <w:proofErr w:type="spellEnd"/>
      <w:r w:rsidRPr="00F830E9">
        <w:rPr>
          <w:rFonts w:ascii="Times New Roman" w:hAnsi="Times New Roman"/>
          <w:sz w:val="24"/>
          <w:szCs w:val="24"/>
        </w:rPr>
        <w:t xml:space="preserve"> on valdkonnaspetsiifilised teadmised, mis võimaldab menetleda kiiremini ja efektiivsemalt.</w:t>
      </w:r>
    </w:p>
    <w:p w14:paraId="55DAC889" w14:textId="77777777" w:rsidR="00CF3ABE" w:rsidRPr="00F830E9" w:rsidRDefault="00CF3ABE" w:rsidP="00166966">
      <w:pPr>
        <w:spacing w:after="0"/>
        <w:jc w:val="both"/>
        <w:rPr>
          <w:rFonts w:ascii="Times New Roman" w:hAnsi="Times New Roman"/>
          <w:b/>
          <w:sz w:val="24"/>
          <w:szCs w:val="24"/>
        </w:rPr>
      </w:pPr>
    </w:p>
    <w:p w14:paraId="454C149F" w14:textId="77777777" w:rsidR="00CF3ABE" w:rsidRPr="00F830E9" w:rsidRDefault="00CF3ABE" w:rsidP="00166966">
      <w:pPr>
        <w:spacing w:after="0"/>
        <w:jc w:val="both"/>
        <w:rPr>
          <w:rFonts w:ascii="Times New Roman" w:hAnsi="Times New Roman"/>
          <w:bCs/>
          <w:sz w:val="24"/>
          <w:szCs w:val="24"/>
        </w:rPr>
      </w:pPr>
      <w:proofErr w:type="spellStart"/>
      <w:r w:rsidRPr="00F830E9">
        <w:rPr>
          <w:rFonts w:ascii="Times New Roman" w:hAnsi="Times New Roman"/>
          <w:b/>
          <w:sz w:val="24"/>
          <w:szCs w:val="24"/>
        </w:rPr>
        <w:t>Eeelnõu</w:t>
      </w:r>
      <w:proofErr w:type="spellEnd"/>
      <w:r w:rsidRPr="00F830E9">
        <w:rPr>
          <w:rFonts w:ascii="Times New Roman" w:hAnsi="Times New Roman"/>
          <w:b/>
          <w:sz w:val="24"/>
          <w:szCs w:val="24"/>
        </w:rPr>
        <w:t xml:space="preserve"> §-ga 6 </w:t>
      </w:r>
      <w:r w:rsidRPr="0020284E">
        <w:rPr>
          <w:rFonts w:ascii="Times New Roman" w:hAnsi="Times New Roman"/>
          <w:bCs/>
          <w:sz w:val="24"/>
          <w:szCs w:val="24"/>
        </w:rPr>
        <w:t xml:space="preserve">muudetakse </w:t>
      </w:r>
      <w:proofErr w:type="spellStart"/>
      <w:r w:rsidRPr="0020284E">
        <w:rPr>
          <w:rFonts w:ascii="Times New Roman" w:hAnsi="Times New Roman"/>
          <w:bCs/>
          <w:sz w:val="24"/>
          <w:szCs w:val="24"/>
        </w:rPr>
        <w:t>RahaPTS</w:t>
      </w:r>
      <w:proofErr w:type="spellEnd"/>
      <w:r w:rsidRPr="0020284E">
        <w:rPr>
          <w:rFonts w:ascii="Times New Roman" w:hAnsi="Times New Roman"/>
          <w:bCs/>
          <w:sz w:val="24"/>
          <w:szCs w:val="24"/>
        </w:rPr>
        <w:t>-i.</w:t>
      </w:r>
    </w:p>
    <w:p w14:paraId="12C00456" w14:textId="77777777" w:rsidR="00CF3ABE" w:rsidRPr="00F830E9" w:rsidRDefault="00CF3ABE" w:rsidP="00166966">
      <w:pPr>
        <w:spacing w:after="0"/>
        <w:jc w:val="both"/>
        <w:rPr>
          <w:rFonts w:ascii="Times New Roman" w:hAnsi="Times New Roman"/>
          <w:sz w:val="24"/>
          <w:szCs w:val="24"/>
        </w:rPr>
      </w:pPr>
    </w:p>
    <w:p w14:paraId="6B731249" w14:textId="7D12252F" w:rsidR="00CF3ABE" w:rsidRPr="00F830E9"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Eelnõu § 6 punktiga 1</w:t>
      </w:r>
      <w:r w:rsidRPr="00F830E9">
        <w:rPr>
          <w:rFonts w:ascii="Times New Roman" w:hAnsi="Times New Roman"/>
          <w:b/>
          <w:bCs/>
          <w:sz w:val="24"/>
          <w:szCs w:val="24"/>
        </w:rPr>
        <w:t xml:space="preserve"> </w:t>
      </w:r>
      <w:r w:rsidRPr="00F830E9">
        <w:rPr>
          <w:rFonts w:ascii="Times New Roman" w:hAnsi="Times New Roman"/>
          <w:sz w:val="24"/>
          <w:szCs w:val="24"/>
        </w:rPr>
        <w:t xml:space="preserve">muudetakse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lõiget 1. Kehtiva lõike 1 kohaselt on kohustatud isikul keelatud luua ärisuhet või võimaldada tehingu tegemist või lõpuleviimist juhuti või ärisuhte raames, kui ta ei suuda täita hoolsusmeetmeid või kui tal on kahtlus, et tegemist on rahapesu või terrorismi rahastamisega. Muudatuse kohaselt jäetakse alustest välja suutmatus täita ärisuhte seire hoolsusmeedet ja kahtlus, et tegemist on rahapesu või terrorismi</w:t>
      </w:r>
      <w:r w:rsidR="006B0F7D">
        <w:rPr>
          <w:rFonts w:ascii="Times New Roman" w:hAnsi="Times New Roman"/>
          <w:sz w:val="24"/>
          <w:szCs w:val="24"/>
        </w:rPr>
        <w:t xml:space="preserve"> rahastamisega.</w:t>
      </w:r>
      <w:r w:rsidRPr="00F830E9">
        <w:rPr>
          <w:rFonts w:ascii="Times New Roman" w:hAnsi="Times New Roman"/>
          <w:sz w:val="24"/>
          <w:szCs w:val="24"/>
        </w:rPr>
        <w:t xml:space="preserve"> </w:t>
      </w:r>
    </w:p>
    <w:p w14:paraId="2C232BE1" w14:textId="77777777" w:rsidR="00CF3ABE" w:rsidRPr="00F830E9" w:rsidRDefault="00CF3ABE" w:rsidP="00166966">
      <w:pPr>
        <w:spacing w:after="0"/>
        <w:jc w:val="both"/>
        <w:rPr>
          <w:rFonts w:ascii="Times New Roman" w:hAnsi="Times New Roman"/>
          <w:sz w:val="24"/>
          <w:szCs w:val="24"/>
        </w:rPr>
      </w:pPr>
    </w:p>
    <w:p w14:paraId="5C572975" w14:textId="21425819" w:rsidR="00CF3ABE" w:rsidRPr="00F830E9" w:rsidRDefault="00CF3ABE" w:rsidP="00166966">
      <w:pPr>
        <w:spacing w:after="0"/>
        <w:jc w:val="both"/>
        <w:rPr>
          <w:rFonts w:ascii="Times New Roman" w:hAnsi="Times New Roman"/>
          <w:sz w:val="24"/>
          <w:szCs w:val="24"/>
        </w:rPr>
      </w:pP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l</w:t>
      </w:r>
      <w:r w:rsidR="00081FC4">
        <w:rPr>
          <w:rFonts w:ascii="Times New Roman" w:hAnsi="Times New Roman"/>
          <w:sz w:val="24"/>
          <w:szCs w:val="24"/>
        </w:rPr>
        <w:t>õige</w:t>
      </w:r>
      <w:r w:rsidRPr="00F830E9">
        <w:rPr>
          <w:rFonts w:ascii="Times New Roman" w:hAnsi="Times New Roman"/>
          <w:sz w:val="24"/>
          <w:szCs w:val="24"/>
        </w:rPr>
        <w:t xml:space="preserve"> 1 võtab üle Euroopa Parlamendi ja nõukogu direktiivi (EL) 2015/849, mis käsitleb finantssüsteemi rahapesu või terrorismi rahastamise eesmärgil kasutamise tõkestamist </w:t>
      </w:r>
      <w:r w:rsidRPr="00F830E9">
        <w:rPr>
          <w:rFonts w:ascii="Times New Roman" w:hAnsi="Times New Roman"/>
          <w:sz w:val="24"/>
          <w:szCs w:val="24"/>
        </w:rPr>
        <w:lastRenderedPageBreak/>
        <w:t>ning millega muudetakse Euroopa Parlamendi ja nõukogu määrust (EL) nr 648/2012 ja tunnistatakse kehtetuks Euroopa Parlamendi ja nõukogu direktiiv 2005/60/EÜ ja komisjoni direktiiv 2006/70/EÜ (ELT L 141, 20.05.2015, lk 73–117) (edaspidi AMLD) artikli 14 lõike 4 esimest lõiku, mis ütleb, et „Liikmesriigid näevad ette, et kui kohustatud isik ei suuda täita artikli 13 lõike 1 esimese lõigu punktis a, b või c sätestatud kliendi suhtes rakendatavaid hoolsusmeetmeid, ei tohi ta pangakonto kaudu tehinguid teha, ärisuhet luua ega tehingut lõpule viia ning peab asjaomase ärisuhte lõpetama ja kaaluma kliendiga seoses kahtlasest tehingust teatamist rahapesu andmebüroole kooskõlas artikliga 33.“.</w:t>
      </w:r>
    </w:p>
    <w:p w14:paraId="16DE5BBA" w14:textId="77777777" w:rsidR="00CF3ABE" w:rsidRPr="00F830E9" w:rsidRDefault="00CF3ABE" w:rsidP="00166966">
      <w:pPr>
        <w:spacing w:after="0"/>
        <w:jc w:val="both"/>
        <w:rPr>
          <w:rFonts w:ascii="Times New Roman" w:hAnsi="Times New Roman"/>
          <w:sz w:val="24"/>
          <w:szCs w:val="24"/>
        </w:rPr>
      </w:pPr>
    </w:p>
    <w:p w14:paraId="6B71A976" w14:textId="77064318"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AMLD ei võimalda teha välistusi artik</w:t>
      </w:r>
      <w:r w:rsidR="0001536F">
        <w:rPr>
          <w:rFonts w:ascii="Times New Roman" w:hAnsi="Times New Roman"/>
          <w:sz w:val="24"/>
          <w:szCs w:val="24"/>
        </w:rPr>
        <w:t>li</w:t>
      </w:r>
      <w:r w:rsidRPr="00F830E9">
        <w:rPr>
          <w:rFonts w:ascii="Times New Roman" w:hAnsi="Times New Roman"/>
          <w:sz w:val="24"/>
          <w:szCs w:val="24"/>
        </w:rPr>
        <w:t xml:space="preserve"> 14 lõike 4 kohaldamisele juhtudeks, kui kohaldatakse makseteenuse ja muude finantsteenuste pakkumisel muid riske maandavaid hoolsusmeetmeid. Riigikogu rahanduskomisjoni 30. aprilli 2024. aasta istungil väljendas Õiguskantsleri Kantselei esindaja arvamust, et siinkohal AMLD on vastuolus makseteenuseid reguleeriva direktiiviga ning et sellisel juhul peaks riik võtma eesmärgiks tagada isikute põhiõiguste maksimaalne tagamine. See tähendab, et imperatiivne keelt teostada tehingut või astuda lepingulisse suhtesse ning nõue lõpetada lepinguline suhe peaks seaduses piirduma täpselt sellega, mida direktiiv ette näeb.</w:t>
      </w:r>
    </w:p>
    <w:p w14:paraId="027F0B3B" w14:textId="77777777" w:rsidR="00CF3ABE" w:rsidRPr="00F830E9" w:rsidRDefault="00CF3ABE" w:rsidP="00166966">
      <w:pPr>
        <w:spacing w:after="0"/>
        <w:jc w:val="both"/>
        <w:rPr>
          <w:rFonts w:ascii="Times New Roman" w:hAnsi="Times New Roman"/>
          <w:sz w:val="24"/>
          <w:szCs w:val="24"/>
        </w:rPr>
      </w:pPr>
    </w:p>
    <w:p w14:paraId="5EDE978B" w14:textId="27BC1FA9"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Hoolsusmeetmete kohaldamise võimatuse tagajärg peab olema lepingulise suhte sõlmimata jätmine, tehingu teostamata jätmine ja lepingulise suhte lõpetamine. Selline lähenemine on kooskõlas ka </w:t>
      </w:r>
      <w:r w:rsidR="007870DE">
        <w:rPr>
          <w:rFonts w:ascii="Times New Roman" w:hAnsi="Times New Roman"/>
          <w:sz w:val="24"/>
          <w:szCs w:val="24"/>
        </w:rPr>
        <w:t xml:space="preserve">rahapesuvastase töökonna (edaspidi </w:t>
      </w:r>
      <w:r w:rsidRPr="007870DE">
        <w:rPr>
          <w:rFonts w:ascii="Times New Roman" w:hAnsi="Times New Roman"/>
          <w:i/>
          <w:iCs/>
          <w:sz w:val="24"/>
          <w:szCs w:val="24"/>
        </w:rPr>
        <w:t>FATF</w:t>
      </w:r>
      <w:r w:rsidR="007870DE">
        <w:rPr>
          <w:rFonts w:ascii="Times New Roman" w:hAnsi="Times New Roman"/>
          <w:sz w:val="24"/>
          <w:szCs w:val="24"/>
        </w:rPr>
        <w:t>)</w:t>
      </w:r>
      <w:r w:rsidRPr="00F830E9">
        <w:rPr>
          <w:rFonts w:ascii="Times New Roman" w:hAnsi="Times New Roman"/>
          <w:sz w:val="24"/>
          <w:szCs w:val="24"/>
        </w:rPr>
        <w:t xml:space="preserve"> standardil põhineva hindamismetoodika kriteeriumiga 10.19. FATF standardit ega hindamismetoodikat pole lähiajal kavad muuta ja sellest tulenevalt ka praegu menetluses olev rahapesu ja terrorismi rahastamise tõkestamise kuues direktiiv näeb samu lepingulise suhte sõlmimata jätmise ja lõpetamise ning tehingu teostamata jätmise imperatiivseid aluseid. Ilma hoolsusmeetmeid rakendamata poleks võimalik ka täita anonüümsete kontode avamise keeldu, mis tuleneb FATF standardist ja EL õigusest. Lisaks sellele poleks kohustatud isikul hoolsusmeetmeid rakendamata võimalik veenduda, et lepinguline suhe, selle sisu, eesmärk ja olemus vastavad põhimakseteenuse tingimustele. Võib esineda juhtumeid, kus klient üritab teenuseosutajale jätta muljet nagu oleks tegemist põhimakseteenuse tarbimisega, kuid tegelikult kasutatakse kontot näiteks mõne usaldushalduse või juriidilise isiku majandustegevuseks. Selliste olukordade tuvastamiseks peab hoolsusmeetmeid rakendama. Samuti ei saaks kohustatud isikud täita oma kohustust esitada kahtlusepõhiseid rahapesu ja terrorismi rahastamise teateid, kui nad ei kogu hoolsusmeetmetega informatsiooni kliendi, ärisuhte ja tehingute kohta. Muudatusega jäetakse imperatiivsetest lepingulise suhte lõpetamise ja sõlmimata jätmise ning tehingu teostamata jätmise alustest välja ärisuhte seire võimatus. Kui ilmnevad takistused ärisuhte seire rakendamiseks, siis peab kohustatud isik rakendama tugevdatud hoolsusmeetmeid või tulenevalt oma riskiisust lõpetama ärisuhte juhul, kui selline lepingulise suhte lõpetamine on seadusega kooskõlas. Igal juhul ei saa edaspidi kohustatud isik keelduda ärisuhet puudutavate otsuste põhjendamiskohustuse täitmisest, tuginedes teate konfidentsiaalsusele, kuna üksnes Rahapesu Andmebüroole teate esitamist põhjustanud kahtlus ei saa olla edaspidi ainus põhjus ärisuhte sõlmimata jätmiseks või ärisuhte lõpetamiseks.</w:t>
      </w:r>
    </w:p>
    <w:p w14:paraId="1C68A9C9" w14:textId="77777777" w:rsidR="00CF3ABE" w:rsidRPr="00F830E9" w:rsidRDefault="00CF3ABE" w:rsidP="00166966">
      <w:pPr>
        <w:spacing w:after="0"/>
        <w:jc w:val="both"/>
        <w:rPr>
          <w:rFonts w:ascii="Times New Roman" w:hAnsi="Times New Roman"/>
          <w:sz w:val="24"/>
          <w:szCs w:val="24"/>
        </w:rPr>
      </w:pPr>
    </w:p>
    <w:p w14:paraId="764638EA"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lastRenderedPageBreak/>
        <w:t xml:space="preserve">Käesolev muudatus minimeerib vastuolu põhimakseteenuse osutamise kohustuse ja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-ist tulenevate kohustuste vahel. Kohustatud isik ei saa edaspidi üksnes kahtlusele tuginedes ärisuhteid lõpetada ja tehingutest keelduda. Siiski võivad näiteks tehingud jääda teostamata tulenevalt Rahapesu Andmebüroo ettekirjutusest ning lepinguliste suhete osas võib takistuseks saada kohustatud isiku riskiisu, kuid sellisel juhul on õigussuhte sõlmimata jätmine või lõpetamine äriline otsus mitte seadusest tulenev kohustus. Sellise dilemma ees on kohustatud isikud mitte ainult Euroopa Liidus vaid ka teistes riikides. Käesoleva muudatuse koostamisel tutvuti ka Austraalia</w:t>
      </w:r>
      <w:r w:rsidRPr="0020284E">
        <w:rPr>
          <w:rStyle w:val="Allmrkuseviide"/>
          <w:rFonts w:ascii="Times New Roman" w:eastAsiaTheme="majorEastAsia" w:hAnsi="Times New Roman"/>
          <w:sz w:val="24"/>
          <w:szCs w:val="24"/>
          <w:vertAlign w:val="superscript"/>
        </w:rPr>
        <w:footnoteReference w:id="11"/>
      </w:r>
      <w:r w:rsidRPr="00F830E9">
        <w:rPr>
          <w:rFonts w:ascii="Times New Roman" w:hAnsi="Times New Roman"/>
          <w:sz w:val="24"/>
          <w:szCs w:val="24"/>
        </w:rPr>
        <w:t>, Ameerika Ühendriikide</w:t>
      </w:r>
      <w:r w:rsidRPr="0020284E">
        <w:rPr>
          <w:rStyle w:val="Allmrkuseviide"/>
          <w:rFonts w:ascii="Times New Roman" w:eastAsiaTheme="majorEastAsia" w:hAnsi="Times New Roman"/>
          <w:sz w:val="24"/>
          <w:szCs w:val="24"/>
          <w:vertAlign w:val="superscript"/>
        </w:rPr>
        <w:footnoteReference w:id="12"/>
      </w:r>
      <w:r w:rsidRPr="00F830E9">
        <w:rPr>
          <w:rFonts w:ascii="Times New Roman" w:hAnsi="Times New Roman"/>
          <w:sz w:val="24"/>
          <w:szCs w:val="24"/>
        </w:rPr>
        <w:t xml:space="preserve"> ja Ühendkuningriigi</w:t>
      </w:r>
      <w:r w:rsidRPr="0020284E">
        <w:rPr>
          <w:rStyle w:val="Allmrkuseviide"/>
          <w:rFonts w:ascii="Times New Roman" w:eastAsiaTheme="majorEastAsia" w:hAnsi="Times New Roman"/>
          <w:sz w:val="24"/>
          <w:szCs w:val="24"/>
          <w:vertAlign w:val="superscript"/>
        </w:rPr>
        <w:footnoteReference w:id="13"/>
      </w:r>
      <w:r w:rsidRPr="00F830E9">
        <w:rPr>
          <w:rFonts w:ascii="Times New Roman" w:hAnsi="Times New Roman"/>
          <w:sz w:val="24"/>
          <w:szCs w:val="24"/>
        </w:rPr>
        <w:t xml:space="preserve"> pädevate asutuste vastavate juhendmaterjalidega. Kõigi vaadeldavate riikide pädevad asutused rõhutasid, et kahtlus ega teate esitamine üksi ei ole automaatseks aluseks lepingulise suhte lõpetamiseks, vaid lepingulise suhte jätkamise või lõpetamise otsus on alati kohustatud isiku äriline otsus, välja arvatud juhtudel, kui hoolsusmeetmeid pole võimalik kohaldada. Paljudel juhtudel eelistavad kohustatud isikud riskide maandamisele riske vältida. Seda on käsitlenud FATF oma juhendmaterjalis</w:t>
      </w:r>
      <w:r w:rsidRPr="0020284E">
        <w:rPr>
          <w:rStyle w:val="Allmrkuseviide"/>
          <w:rFonts w:ascii="Times New Roman" w:eastAsiaTheme="majorEastAsia" w:hAnsi="Times New Roman"/>
          <w:sz w:val="24"/>
          <w:szCs w:val="24"/>
          <w:vertAlign w:val="superscript"/>
        </w:rPr>
        <w:footnoteReference w:id="14"/>
      </w:r>
      <w:r w:rsidRPr="0020284E">
        <w:rPr>
          <w:rFonts w:ascii="Times New Roman" w:hAnsi="Times New Roman"/>
          <w:sz w:val="24"/>
          <w:szCs w:val="24"/>
          <w:vertAlign w:val="superscript"/>
        </w:rPr>
        <w:t xml:space="preserve"> </w:t>
      </w:r>
      <w:r w:rsidRPr="00F830E9">
        <w:rPr>
          <w:rFonts w:ascii="Times New Roman" w:hAnsi="Times New Roman"/>
          <w:sz w:val="24"/>
          <w:szCs w:val="24"/>
        </w:rPr>
        <w:t>kui ka Euroopa Pangandusjärelevalve Amet</w:t>
      </w:r>
      <w:r w:rsidRPr="0020284E">
        <w:rPr>
          <w:rStyle w:val="Allmrkuseviide"/>
          <w:rFonts w:ascii="Times New Roman" w:eastAsiaTheme="majorEastAsia" w:hAnsi="Times New Roman"/>
          <w:sz w:val="24"/>
          <w:szCs w:val="24"/>
          <w:vertAlign w:val="superscript"/>
        </w:rPr>
        <w:footnoteReference w:id="15"/>
      </w:r>
      <w:r w:rsidRPr="00F830E9">
        <w:rPr>
          <w:rFonts w:ascii="Times New Roman" w:hAnsi="Times New Roman"/>
          <w:sz w:val="24"/>
          <w:szCs w:val="24"/>
        </w:rPr>
        <w:t xml:space="preserve"> oma suunistes. Võimalus seadusele tuginedes kõrgema riskiga olukordades ärisuhet vältida või ärisuhe lõpetada võib mõnda kohustatud isikut ka motiveerida teadet Rahapesu Andmebüroole esitama olukordades, kus muidu kahtluse tase teate esitamise künnist ei ületaks. Seetõttu võivad kehtivad normid ka motiveerida kohustatud isikuid ärilistel kaalutlustel teatama rohkem kui nad seda muidu teeksid.</w:t>
      </w:r>
    </w:p>
    <w:p w14:paraId="7F027259" w14:textId="77777777" w:rsidR="00CF3ABE" w:rsidRPr="00F830E9" w:rsidRDefault="00CF3ABE" w:rsidP="00166966">
      <w:pPr>
        <w:spacing w:after="0"/>
        <w:jc w:val="both"/>
        <w:rPr>
          <w:rFonts w:ascii="Times New Roman" w:hAnsi="Times New Roman"/>
          <w:sz w:val="24"/>
          <w:szCs w:val="24"/>
        </w:rPr>
      </w:pPr>
    </w:p>
    <w:p w14:paraId="1BE9BE97"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sz w:val="24"/>
          <w:szCs w:val="24"/>
        </w:rPr>
        <w:t xml:space="preserve">Eelnõu § 6 punktiga 2 </w:t>
      </w:r>
      <w:r w:rsidRPr="0020284E">
        <w:rPr>
          <w:rFonts w:ascii="Times New Roman" w:hAnsi="Times New Roman"/>
          <w:bCs/>
          <w:sz w:val="24"/>
          <w:szCs w:val="24"/>
        </w:rPr>
        <w:t>tunnistatakse kehtetuks §</w:t>
      </w:r>
      <w:r w:rsidRPr="00F830E9">
        <w:rPr>
          <w:rFonts w:ascii="Times New Roman" w:hAnsi="Times New Roman"/>
          <w:bCs/>
          <w:sz w:val="24"/>
          <w:szCs w:val="24"/>
        </w:rPr>
        <w:t xml:space="preserve"> 42</w:t>
      </w:r>
      <w:r w:rsidRPr="00F830E9">
        <w:rPr>
          <w:rFonts w:ascii="Times New Roman" w:hAnsi="Times New Roman"/>
          <w:sz w:val="24"/>
          <w:szCs w:val="24"/>
        </w:rPr>
        <w:t xml:space="preserve"> lõige 4, mille kohaselt loetakse kliendi poolt hoolsusmeetmete rakendamiseks vajaliku teabe või dokumentide andmisest keeldumine oluliseks lepingu rikkumiseks ning kohustatud isikul on kohustus ärisuhte aluseks olev kestvusleping etteteatamistähtaega järgimata erakorraliselt üles öelda ja teavitada kliendiga seoses kahtlasest tehingust Rahapesu Andmebürood käesoleva seaduse §-s 49 sätestatud korras. Esmane keeldumine, eriti füüsilisest isikust kliendi puhul võib tuleneda asjaolust, et subjekt ei mõista, miks andmeid küsitakse või skepsisest selles osas, kas andmete küsija on ikka õigustatud neid küsima, eriti arvestades praegu levivatest pangakelmuse juhtumitest. Esmane keeldumine ei tähenda tingimata hoolsusmeetmete kohaldamise võimatust. Võib esineda olukordi, kus toimib korduv andmete küsimine või pärast lühikest selgitust klient mõistab andmete esitamise olulisust ning on võimalik kohaldada hoolsusmeetmeid. Sätte teine osa puudutab kohustatud isiku teatamiskohustust sellises olukorras. Sätte kõnealune osa asub vales kohas ja dubleerib juba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§-s 49 sätestatud teatamiskohustust, mis tekib ka juhtudel, kui hoolsusmeetmeid pole võimalik rakendada.</w:t>
      </w:r>
    </w:p>
    <w:p w14:paraId="71415CE0" w14:textId="77777777" w:rsidR="00CF3ABE" w:rsidRPr="00F830E9" w:rsidRDefault="00CF3ABE" w:rsidP="00166966">
      <w:pPr>
        <w:spacing w:after="0"/>
        <w:jc w:val="both"/>
        <w:rPr>
          <w:rFonts w:ascii="Times New Roman" w:hAnsi="Times New Roman"/>
          <w:sz w:val="24"/>
          <w:szCs w:val="24"/>
        </w:rPr>
      </w:pPr>
    </w:p>
    <w:p w14:paraId="7394FC27"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lastRenderedPageBreak/>
        <w:t>Kuigi Õiguskantsleri ettepanek puudutab ainult põhimakseteenust, siis ettepanekus on otsustatud teha muudatus, mis kohalduks kõigile kohustatud isikutele. Makseteenus on keskmisest tunduvalt kõrgema riskitasemega teenus. Suur osa rahapesu ja terrorismi rahastamise juhtumitest hõlmavad mingis staadiumis makseteenuse kasutamist. Seetõttu poleks põhjendatud madalama riskitasemega teenuste puhul karmimate meetmete kohaldamine kui makseteenuse puhul. Juhul kui rahapesu ja terrorismi rahastamise tõkestamist puudutav õigusaktide pakett võetakse Euroopa Liidu tasandil vastu, siis kohalduks samasisuline regulatsioon alates 2027. aastast kõigile kohustatud isikutele, kuid käesoleva muudatusega tuuakse muudatus varasemaks.</w:t>
      </w:r>
    </w:p>
    <w:p w14:paraId="359A4AE5" w14:textId="77777777" w:rsidR="00CF3ABE" w:rsidRPr="00F830E9" w:rsidRDefault="00CF3ABE" w:rsidP="00166966">
      <w:pPr>
        <w:spacing w:after="0"/>
        <w:jc w:val="both"/>
        <w:rPr>
          <w:rFonts w:ascii="Times New Roman" w:hAnsi="Times New Roman"/>
          <w:bCs/>
          <w:sz w:val="24"/>
          <w:szCs w:val="24"/>
        </w:rPr>
      </w:pPr>
    </w:p>
    <w:p w14:paraId="7B380E3A"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b/>
          <w:sz w:val="24"/>
          <w:szCs w:val="24"/>
        </w:rPr>
        <w:t xml:space="preserve">Eelnõu §-ga 7 </w:t>
      </w:r>
      <w:r w:rsidRPr="0020284E">
        <w:rPr>
          <w:rFonts w:ascii="Times New Roman" w:hAnsi="Times New Roman"/>
          <w:bCs/>
          <w:sz w:val="24"/>
          <w:szCs w:val="24"/>
        </w:rPr>
        <w:t>muudetakse RLS-i.</w:t>
      </w:r>
    </w:p>
    <w:p w14:paraId="3086BB83" w14:textId="77777777" w:rsidR="00CF3ABE" w:rsidRPr="00F830E9" w:rsidRDefault="00CF3ABE" w:rsidP="00166966">
      <w:pPr>
        <w:spacing w:after="0"/>
        <w:jc w:val="both"/>
        <w:rPr>
          <w:rFonts w:ascii="Times New Roman" w:hAnsi="Times New Roman"/>
          <w:bCs/>
          <w:sz w:val="24"/>
          <w:szCs w:val="24"/>
        </w:rPr>
      </w:pPr>
    </w:p>
    <w:p w14:paraId="3BD44E8E" w14:textId="77777777" w:rsidR="00CF3ABE" w:rsidRPr="00720524" w:rsidRDefault="00CF3ABE" w:rsidP="00166966">
      <w:pPr>
        <w:spacing w:after="0"/>
        <w:jc w:val="both"/>
        <w:rPr>
          <w:rFonts w:ascii="Times New Roman" w:hAnsi="Times New Roman"/>
          <w:color w:val="202020"/>
          <w:sz w:val="24"/>
          <w:szCs w:val="24"/>
          <w:shd w:val="clear" w:color="auto" w:fill="FFFFFF"/>
        </w:rPr>
      </w:pPr>
      <w:r w:rsidRPr="00720524">
        <w:rPr>
          <w:rFonts w:ascii="Times New Roman" w:hAnsi="Times New Roman"/>
          <w:sz w:val="24"/>
          <w:szCs w:val="24"/>
        </w:rPr>
        <w:t xml:space="preserve">RLS § 9 lõige 3 </w:t>
      </w:r>
      <w:r w:rsidRPr="00720524">
        <w:rPr>
          <w:rFonts w:ascii="Times New Roman" w:hAnsi="Times New Roman"/>
          <w:color w:val="202020"/>
          <w:sz w:val="24"/>
          <w:szCs w:val="24"/>
          <w:shd w:val="clear" w:color="auto" w:fill="FFFFFF"/>
        </w:rPr>
        <w:t xml:space="preserve">sedastab, et </w:t>
      </w:r>
      <w:r w:rsidRPr="0020284E">
        <w:rPr>
          <w:rFonts w:ascii="Times New Roman" w:hAnsi="Times New Roman"/>
          <w:color w:val="202020"/>
          <w:sz w:val="24"/>
          <w:szCs w:val="24"/>
          <w:shd w:val="clear" w:color="auto" w:fill="FFFFFF"/>
        </w:rPr>
        <w:t>riigilõivu tasuja soovil on riigilõivu võtja kohustatud kuni 10 euro suuruse riigilõivu vastu võtma sularahas</w:t>
      </w:r>
      <w:r w:rsidRPr="00720524">
        <w:rPr>
          <w:rFonts w:ascii="Times New Roman" w:hAnsi="Times New Roman"/>
          <w:color w:val="202020"/>
          <w:sz w:val="24"/>
          <w:szCs w:val="24"/>
          <w:shd w:val="clear" w:color="auto" w:fill="FFFFFF"/>
        </w:rPr>
        <w:t xml:space="preserve">. </w:t>
      </w:r>
    </w:p>
    <w:p w14:paraId="5AD67FBE" w14:textId="77777777" w:rsidR="00CF3ABE" w:rsidRDefault="00CF3ABE" w:rsidP="00166966">
      <w:pPr>
        <w:spacing w:after="0"/>
        <w:jc w:val="both"/>
        <w:rPr>
          <w:rFonts w:ascii="Times New Roman" w:hAnsi="Times New Roman"/>
          <w:color w:val="202020"/>
          <w:sz w:val="24"/>
          <w:szCs w:val="24"/>
          <w:shd w:val="clear" w:color="auto" w:fill="FFFFFF"/>
        </w:rPr>
      </w:pPr>
    </w:p>
    <w:p w14:paraId="71EF73E9" w14:textId="77777777" w:rsidR="00CF3ABE" w:rsidRPr="00720524" w:rsidRDefault="00CF3ABE" w:rsidP="00166966">
      <w:pPr>
        <w:spacing w:after="0"/>
        <w:jc w:val="both"/>
        <w:rPr>
          <w:rFonts w:ascii="Times New Roman" w:hAnsi="Times New Roman"/>
          <w:color w:val="202020"/>
          <w:sz w:val="24"/>
          <w:szCs w:val="24"/>
          <w:shd w:val="clear" w:color="auto" w:fill="FFFFFF"/>
        </w:rPr>
      </w:pPr>
      <w:r w:rsidRPr="00720524">
        <w:rPr>
          <w:rFonts w:ascii="Times New Roman" w:hAnsi="Times New Roman"/>
          <w:color w:val="202020"/>
          <w:sz w:val="24"/>
          <w:szCs w:val="24"/>
          <w:shd w:val="clear" w:color="auto" w:fill="FFFFFF"/>
        </w:rPr>
        <w:t xml:space="preserve">Normist nähtub, et seadus annab riigilõivu tasuvale isikule õiguse taotleda riigilõivu tasumist sularahas. Sellest saab järeldada seadusandja eelduse, et reeglina võetakse riigilõiv vastu elektroonilise maksena. </w:t>
      </w:r>
    </w:p>
    <w:p w14:paraId="0A3EB453" w14:textId="77777777" w:rsidR="00CF3ABE" w:rsidRDefault="00CF3ABE" w:rsidP="00166966">
      <w:pPr>
        <w:spacing w:after="0"/>
        <w:jc w:val="both"/>
        <w:rPr>
          <w:rFonts w:ascii="Times New Roman" w:hAnsi="Times New Roman"/>
          <w:color w:val="202020"/>
          <w:sz w:val="24"/>
          <w:szCs w:val="24"/>
          <w:shd w:val="clear" w:color="auto" w:fill="FFFFFF"/>
        </w:rPr>
      </w:pPr>
    </w:p>
    <w:p w14:paraId="22987F3D"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720524">
        <w:rPr>
          <w:rFonts w:ascii="Times New Roman" w:hAnsi="Times New Roman"/>
          <w:color w:val="202020"/>
          <w:sz w:val="24"/>
          <w:szCs w:val="24"/>
          <w:shd w:val="clear" w:color="auto" w:fill="FFFFFF"/>
        </w:rPr>
        <w:t>Normist nähtub, et riigilõivu võtva asutuse kaalutlusruum on kuni 10-eurose riigilõivu sularahas tasumise taotlemisel piiratud. RLS § 9 lõige 3 nõuab kuni 10 euro suuruse riigilõivu sularahas tasumise taotluse rahuldamist ilma täiendavaid tingimusi esitamata. Seadusandja on seega jätnud riigilõivu võtjale võimaluse keelduda suurema kui 10-eurose riigilõivu</w:t>
      </w:r>
      <w:r w:rsidRPr="00F830E9">
        <w:rPr>
          <w:rFonts w:ascii="Times New Roman" w:hAnsi="Times New Roman"/>
          <w:color w:val="202020"/>
          <w:sz w:val="24"/>
          <w:szCs w:val="24"/>
          <w:shd w:val="clear" w:color="auto" w:fill="FFFFFF"/>
        </w:rPr>
        <w:t xml:space="preserve"> vastuvõtmisest sularahas. RLS</w:t>
      </w:r>
      <w:r>
        <w:rPr>
          <w:rFonts w:ascii="Times New Roman" w:hAnsi="Times New Roman"/>
          <w:color w:val="202020"/>
          <w:sz w:val="24"/>
          <w:szCs w:val="24"/>
          <w:shd w:val="clear" w:color="auto" w:fill="FFFFFF"/>
        </w:rPr>
        <w:t xml:space="preserve"> aga</w:t>
      </w:r>
      <w:r w:rsidRPr="00F830E9">
        <w:rPr>
          <w:rFonts w:ascii="Times New Roman" w:hAnsi="Times New Roman"/>
          <w:color w:val="202020"/>
          <w:sz w:val="24"/>
          <w:szCs w:val="24"/>
          <w:shd w:val="clear" w:color="auto" w:fill="FFFFFF"/>
        </w:rPr>
        <w:t xml:space="preserve"> ei sätesta </w:t>
      </w:r>
      <w:proofErr w:type="spellStart"/>
      <w:r w:rsidRPr="00F830E9">
        <w:rPr>
          <w:rFonts w:ascii="Times New Roman" w:hAnsi="Times New Roman"/>
          <w:i/>
          <w:iCs/>
          <w:color w:val="202020"/>
          <w:sz w:val="24"/>
          <w:szCs w:val="24"/>
          <w:shd w:val="clear" w:color="auto" w:fill="FFFFFF"/>
        </w:rPr>
        <w:t>expressis</w:t>
      </w:r>
      <w:proofErr w:type="spellEnd"/>
      <w:r w:rsidRPr="00F830E9">
        <w:rPr>
          <w:rFonts w:ascii="Times New Roman" w:hAnsi="Times New Roman"/>
          <w:i/>
          <w:iCs/>
          <w:color w:val="202020"/>
          <w:sz w:val="24"/>
          <w:szCs w:val="24"/>
          <w:shd w:val="clear" w:color="auto" w:fill="FFFFFF"/>
        </w:rPr>
        <w:t xml:space="preserve"> verbis </w:t>
      </w:r>
      <w:r w:rsidRPr="00F830E9">
        <w:rPr>
          <w:rFonts w:ascii="Times New Roman" w:hAnsi="Times New Roman"/>
          <w:color w:val="202020"/>
          <w:sz w:val="24"/>
          <w:szCs w:val="24"/>
          <w:shd w:val="clear" w:color="auto" w:fill="FFFFFF"/>
        </w:rPr>
        <w:t>keeldu võtta põhjendatud vajadusel riigilõivu vastu sularahas kas suuremas summas kui 10 eurot.</w:t>
      </w:r>
      <w:r w:rsidRPr="0020284E">
        <w:rPr>
          <w:rStyle w:val="Allmrkuseviide"/>
          <w:rFonts w:ascii="Times New Roman" w:hAnsi="Times New Roman"/>
          <w:color w:val="202020"/>
          <w:sz w:val="24"/>
          <w:szCs w:val="24"/>
          <w:shd w:val="clear" w:color="auto" w:fill="FFFFFF"/>
          <w:vertAlign w:val="superscript"/>
        </w:rPr>
        <w:footnoteReference w:id="16"/>
      </w:r>
    </w:p>
    <w:p w14:paraId="4F560BA5" w14:textId="77777777" w:rsidR="00CF3ABE" w:rsidRDefault="00CF3ABE" w:rsidP="00166966">
      <w:pPr>
        <w:spacing w:after="0"/>
        <w:jc w:val="both"/>
        <w:rPr>
          <w:rFonts w:ascii="Times New Roman" w:hAnsi="Times New Roman"/>
          <w:color w:val="202020"/>
          <w:sz w:val="24"/>
          <w:szCs w:val="24"/>
          <w:shd w:val="clear" w:color="auto" w:fill="FFFFFF"/>
        </w:rPr>
      </w:pPr>
    </w:p>
    <w:p w14:paraId="3309938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color w:val="202020"/>
          <w:sz w:val="24"/>
          <w:szCs w:val="24"/>
          <w:shd w:val="clear" w:color="auto" w:fill="FFFFFF"/>
        </w:rPr>
        <w:t xml:space="preserve">Sularaha käitlemisel kehtivad äärmiselt ranged reeglid ning suure hulga sularaha käitlemine muudab </w:t>
      </w:r>
      <w:proofErr w:type="spellStart"/>
      <w:r w:rsidRPr="00F830E9">
        <w:rPr>
          <w:rFonts w:ascii="Times New Roman" w:hAnsi="Times New Roman"/>
          <w:color w:val="202020"/>
          <w:sz w:val="24"/>
          <w:szCs w:val="24"/>
          <w:shd w:val="clear" w:color="auto" w:fill="FFFFFF"/>
        </w:rPr>
        <w:t>lõivustatud</w:t>
      </w:r>
      <w:proofErr w:type="spellEnd"/>
      <w:r w:rsidRPr="00F830E9">
        <w:rPr>
          <w:rFonts w:ascii="Times New Roman" w:hAnsi="Times New Roman"/>
          <w:color w:val="202020"/>
          <w:sz w:val="24"/>
          <w:szCs w:val="24"/>
          <w:shd w:val="clear" w:color="auto" w:fill="FFFFFF"/>
        </w:rPr>
        <w:t xml:space="preserve"> toimingute tegemise ja taotletud haldusaktide andmise kulukaks. Seega on seadusandja arvestanud riigilõivu võtvate asutuste vajadusega piirata sularaha vastuvõtmist väga suurtes summades.</w:t>
      </w:r>
    </w:p>
    <w:p w14:paraId="116D930A" w14:textId="77777777" w:rsidR="00CF3ABE" w:rsidRDefault="00CF3ABE" w:rsidP="00166966">
      <w:pPr>
        <w:spacing w:after="0"/>
        <w:jc w:val="both"/>
        <w:rPr>
          <w:rFonts w:ascii="Times New Roman" w:hAnsi="Times New Roman"/>
          <w:sz w:val="24"/>
          <w:szCs w:val="24"/>
        </w:rPr>
      </w:pPr>
    </w:p>
    <w:p w14:paraId="33AE96D0" w14:textId="77777777" w:rsidR="00CF3ABE" w:rsidRPr="005F0563"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RLS-s ei </w:t>
      </w:r>
      <w:r>
        <w:rPr>
          <w:rFonts w:ascii="Times New Roman" w:hAnsi="Times New Roman"/>
          <w:sz w:val="24"/>
          <w:szCs w:val="24"/>
        </w:rPr>
        <w:t>ole</w:t>
      </w:r>
      <w:r w:rsidRPr="00F830E9">
        <w:rPr>
          <w:rFonts w:ascii="Times New Roman" w:hAnsi="Times New Roman"/>
          <w:sz w:val="24"/>
          <w:szCs w:val="24"/>
        </w:rPr>
        <w:t xml:space="preserve"> riigilõivu võtjate kohustust võtta riigilõivu vastu üksnes pangaülekandena, kaardimaksega või muu elektroonilisel kujul ega üldist keeldu võtta riigilõiv vastu sularahas. </w:t>
      </w:r>
      <w:r>
        <w:rPr>
          <w:rFonts w:ascii="Times New Roman" w:hAnsi="Times New Roman"/>
          <w:sz w:val="24"/>
          <w:szCs w:val="24"/>
        </w:rPr>
        <w:t>N</w:t>
      </w:r>
      <w:r w:rsidRPr="00F830E9">
        <w:rPr>
          <w:rFonts w:ascii="Times New Roman" w:hAnsi="Times New Roman"/>
          <w:sz w:val="24"/>
          <w:szCs w:val="24"/>
        </w:rPr>
        <w:t xml:space="preserve">ormi eesmärgi määratlemisel </w:t>
      </w:r>
      <w:r>
        <w:rPr>
          <w:rFonts w:ascii="Times New Roman" w:hAnsi="Times New Roman"/>
          <w:sz w:val="24"/>
          <w:szCs w:val="24"/>
        </w:rPr>
        <w:t xml:space="preserve">saab </w:t>
      </w:r>
      <w:r w:rsidRPr="00F830E9">
        <w:rPr>
          <w:rFonts w:ascii="Times New Roman" w:hAnsi="Times New Roman"/>
          <w:sz w:val="24"/>
          <w:szCs w:val="24"/>
        </w:rPr>
        <w:t xml:space="preserve">püüda välja selgitada ka seadusandja tahe normi kehtestamisel. Selleks saab lisaks tugineda ka selle eelnõu seletuskirjale, millega norm </w:t>
      </w:r>
      <w:r w:rsidRPr="005F0563">
        <w:rPr>
          <w:rFonts w:ascii="Times New Roman" w:hAnsi="Times New Roman"/>
          <w:sz w:val="24"/>
          <w:szCs w:val="24"/>
        </w:rPr>
        <w:t>kehtestati. RLS § 9 lõige 3 on analoogses sõnastuses kehtinud juba üle 20 aasta. Näiteks sedastab 7. detsembril 2006. aasta vastu võetud riigilõivuseaduse</w:t>
      </w:r>
      <w:r w:rsidRPr="005F0563">
        <w:rPr>
          <w:rStyle w:val="Allmrkuseviide"/>
          <w:rFonts w:ascii="Times New Roman" w:hAnsi="Times New Roman"/>
          <w:sz w:val="24"/>
          <w:szCs w:val="24"/>
          <w:vertAlign w:val="superscript"/>
        </w:rPr>
        <w:footnoteReference w:id="17"/>
      </w:r>
      <w:r w:rsidRPr="005F0563">
        <w:rPr>
          <w:rFonts w:ascii="Times New Roman" w:hAnsi="Times New Roman"/>
          <w:sz w:val="24"/>
          <w:szCs w:val="24"/>
          <w:vertAlign w:val="superscript"/>
        </w:rPr>
        <w:t xml:space="preserve"> </w:t>
      </w:r>
      <w:r w:rsidRPr="005F0563">
        <w:rPr>
          <w:rFonts w:ascii="Times New Roman" w:hAnsi="Times New Roman"/>
          <w:sz w:val="24"/>
          <w:szCs w:val="24"/>
        </w:rPr>
        <w:t xml:space="preserve">seletuskiri järgmist: </w:t>
      </w:r>
    </w:p>
    <w:p w14:paraId="4BDC7B89" w14:textId="77777777" w:rsidR="00CF3ABE" w:rsidRPr="005F0563" w:rsidRDefault="00CF3ABE" w:rsidP="00166966">
      <w:pPr>
        <w:spacing w:after="0"/>
        <w:jc w:val="both"/>
        <w:rPr>
          <w:rFonts w:ascii="Times New Roman" w:hAnsi="Times New Roman"/>
          <w:sz w:val="24"/>
          <w:szCs w:val="24"/>
        </w:rPr>
      </w:pPr>
      <w:bookmarkStart w:id="7" w:name="lg14"/>
      <w:r w:rsidRPr="005F0563">
        <w:rPr>
          <w:rFonts w:ascii="Times New Roman" w:hAnsi="Times New Roman"/>
          <w:sz w:val="24"/>
          <w:szCs w:val="24"/>
        </w:rPr>
        <w:t>“</w:t>
      </w:r>
      <w:bookmarkEnd w:id="7"/>
      <w:r w:rsidRPr="005F0563">
        <w:rPr>
          <w:rFonts w:ascii="Times New Roman" w:hAnsi="Times New Roman"/>
          <w:color w:val="202020"/>
          <w:sz w:val="24"/>
          <w:szCs w:val="24"/>
          <w:shd w:val="clear" w:color="auto" w:fill="FFFFFF"/>
        </w:rPr>
        <w:t>(3) Riigilõivu tasuja soovil on riigilõivu võtja kohustatud kuni 100 krooni suuruse riigilõivu vastu võtma sularahas.“</w:t>
      </w:r>
    </w:p>
    <w:p w14:paraId="647C05AB" w14:textId="77777777" w:rsidR="00CF3ABE" w:rsidRPr="005F0563" w:rsidRDefault="00CF3ABE" w:rsidP="00166966">
      <w:pPr>
        <w:spacing w:after="0"/>
        <w:jc w:val="both"/>
        <w:rPr>
          <w:rFonts w:ascii="Times New Roman" w:hAnsi="Times New Roman"/>
          <w:sz w:val="24"/>
          <w:szCs w:val="24"/>
        </w:rPr>
      </w:pPr>
    </w:p>
    <w:p w14:paraId="04F2553B" w14:textId="77777777" w:rsidR="00CF3ABE" w:rsidRPr="005F0563" w:rsidRDefault="00CF3ABE" w:rsidP="00166966">
      <w:pPr>
        <w:spacing w:after="0"/>
        <w:jc w:val="both"/>
        <w:rPr>
          <w:rFonts w:ascii="Times New Roman" w:hAnsi="Times New Roman"/>
          <w:sz w:val="24"/>
          <w:szCs w:val="24"/>
        </w:rPr>
      </w:pPr>
      <w:r w:rsidRPr="005F0563">
        <w:rPr>
          <w:rFonts w:ascii="Times New Roman" w:hAnsi="Times New Roman"/>
          <w:sz w:val="24"/>
          <w:szCs w:val="24"/>
        </w:rPr>
        <w:lastRenderedPageBreak/>
        <w:t>2006. aasta seaduse seletuskirjas on normi kohta märgitud järgmist:</w:t>
      </w:r>
    </w:p>
    <w:p w14:paraId="5FBC5F52" w14:textId="77777777" w:rsidR="00CF3ABE" w:rsidRPr="005F0563" w:rsidRDefault="00CF3ABE" w:rsidP="00166966">
      <w:pPr>
        <w:spacing w:after="0"/>
        <w:jc w:val="both"/>
        <w:rPr>
          <w:rFonts w:ascii="Times New Roman" w:hAnsi="Times New Roman"/>
          <w:sz w:val="24"/>
          <w:szCs w:val="24"/>
        </w:rPr>
      </w:pPr>
      <w:r w:rsidRPr="005F0563">
        <w:rPr>
          <w:rFonts w:ascii="Times New Roman" w:hAnsi="Times New Roman"/>
          <w:sz w:val="24"/>
          <w:szCs w:val="24"/>
        </w:rPr>
        <w:t xml:space="preserve">„[RLS § 9] Lõige 3 on eelnõus võrreldes kehtiva seadusega muutmata kujul, kuid viidud siiski eraldiseisvasse lõikesse, mis on normitehniliselt korrektsem. Seega ka edaspidi on riigilõivu võtjad kohustatud aktsepteerima sularahamakseid ja seda </w:t>
      </w:r>
      <w:r w:rsidRPr="005F0563">
        <w:rPr>
          <w:rFonts w:ascii="Times New Roman" w:hAnsi="Times New Roman"/>
          <w:sz w:val="24"/>
          <w:szCs w:val="24"/>
          <w:u w:val="single"/>
        </w:rPr>
        <w:t>vähemalt</w:t>
      </w:r>
      <w:r w:rsidRPr="005F0563">
        <w:rPr>
          <w:rFonts w:ascii="Times New Roman" w:hAnsi="Times New Roman"/>
          <w:sz w:val="24"/>
          <w:szCs w:val="24"/>
        </w:rPr>
        <w:t xml:space="preserve"> kuni 100 kroonise riigilõivu puhul. /…/.“</w:t>
      </w:r>
    </w:p>
    <w:p w14:paraId="58A1B10B" w14:textId="77777777" w:rsidR="00CF3ABE" w:rsidRDefault="00CF3ABE" w:rsidP="00166966">
      <w:pPr>
        <w:spacing w:after="0"/>
        <w:jc w:val="both"/>
        <w:rPr>
          <w:rFonts w:ascii="Times New Roman" w:hAnsi="Times New Roman"/>
          <w:sz w:val="24"/>
          <w:szCs w:val="24"/>
        </w:rPr>
      </w:pPr>
    </w:p>
    <w:p w14:paraId="4E11CE2F" w14:textId="77777777" w:rsidR="00CF3ABE" w:rsidRPr="00F830E9" w:rsidRDefault="00CF3ABE" w:rsidP="00166966">
      <w:pPr>
        <w:spacing w:after="0"/>
        <w:jc w:val="both"/>
        <w:rPr>
          <w:rFonts w:ascii="Times New Roman" w:hAnsi="Times New Roman"/>
          <w:sz w:val="24"/>
          <w:szCs w:val="24"/>
        </w:rPr>
      </w:pPr>
      <w:r>
        <w:rPr>
          <w:rFonts w:ascii="Times New Roman" w:hAnsi="Times New Roman"/>
          <w:sz w:val="24"/>
          <w:szCs w:val="24"/>
        </w:rPr>
        <w:t>T</w:t>
      </w:r>
      <w:r w:rsidRPr="00F830E9">
        <w:rPr>
          <w:rFonts w:ascii="Times New Roman" w:hAnsi="Times New Roman"/>
          <w:sz w:val="24"/>
          <w:szCs w:val="24"/>
        </w:rPr>
        <w:t>änast sularahas riigilõivu vastuvõtmise reeglistikku</w:t>
      </w:r>
      <w:r>
        <w:rPr>
          <w:rFonts w:ascii="Times New Roman" w:hAnsi="Times New Roman"/>
          <w:sz w:val="24"/>
          <w:szCs w:val="24"/>
        </w:rPr>
        <w:t xml:space="preserve"> ei ole</w:t>
      </w:r>
      <w:r w:rsidRPr="00F830E9">
        <w:rPr>
          <w:rFonts w:ascii="Times New Roman" w:hAnsi="Times New Roman"/>
          <w:sz w:val="24"/>
          <w:szCs w:val="24"/>
        </w:rPr>
        <w:t xml:space="preserve"> sisuliselt muudetud. Järelikult võib kehtiva normi tõlgendamisel juhinduda seadusandja kavatsusest 2006. aastal. Tolleaegses seletuskirjas on sõnaselgelt väljendatud eesmärk seada riigilõivu võtjale miinimumkohustus riigilõivu sularahas vastuvõtmiseks. Riigilõivu tasuja taotlus maksta riigilõivu sularahas tuli igal juhul rahuldada vähemalt 100-kroonise riigilõivu puhul. Sellest suuremas summas sularaha vastuvõtmisel jättis seadusandja riigilõivu võtjale võimaluse lahendada riigilõivu sularahas tasumise taotlus põhjendatud vajadusest lähtuvalt. </w:t>
      </w:r>
    </w:p>
    <w:p w14:paraId="1C1FBD17" w14:textId="77777777" w:rsidR="00CF3ABE" w:rsidRDefault="00CF3ABE" w:rsidP="00166966">
      <w:pPr>
        <w:spacing w:after="0"/>
        <w:jc w:val="both"/>
        <w:rPr>
          <w:rFonts w:ascii="Times New Roman" w:hAnsi="Times New Roman"/>
          <w:sz w:val="24"/>
          <w:szCs w:val="24"/>
        </w:rPr>
      </w:pPr>
    </w:p>
    <w:p w14:paraId="08A5D0EF"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Tolleaegsest seletuskirjast ei leia otsest ega kaudset viidet võimalusele tõlgendada normi viisil, mis keelaks võtta vastu sularaha suuremas summas kui 100 krooni või kohustaks riigilõivu võtjat aktsepteerima rangelt üksnes elektroonilisi makseid riigilõivu tasumisel suuremas summas kui 100 krooni. </w:t>
      </w:r>
    </w:p>
    <w:p w14:paraId="5C4D0F6E" w14:textId="77777777" w:rsidR="00CF3ABE" w:rsidRDefault="00CF3ABE" w:rsidP="00166966">
      <w:pPr>
        <w:spacing w:after="0"/>
        <w:jc w:val="both"/>
        <w:rPr>
          <w:rFonts w:ascii="Times New Roman" w:hAnsi="Times New Roman"/>
          <w:sz w:val="24"/>
          <w:szCs w:val="24"/>
        </w:rPr>
      </w:pPr>
    </w:p>
    <w:p w14:paraId="1355C80E"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Eurole üleminekuga seoses uue riigilõivuseaduse tervikteksti väljatöötamisel ei seatud samuti eesmärgiks muuta sularahas riigilõivu vastuvõtmise reegleid.</w:t>
      </w:r>
      <w:r w:rsidRPr="005F0563">
        <w:rPr>
          <w:rStyle w:val="Allmrkuseviide"/>
          <w:rFonts w:ascii="Times New Roman" w:hAnsi="Times New Roman"/>
          <w:sz w:val="24"/>
          <w:szCs w:val="24"/>
          <w:vertAlign w:val="superscript"/>
        </w:rPr>
        <w:footnoteReference w:id="18"/>
      </w:r>
      <w:r w:rsidRPr="005F0563">
        <w:rPr>
          <w:rFonts w:ascii="Times New Roman" w:hAnsi="Times New Roman"/>
          <w:sz w:val="24"/>
          <w:szCs w:val="24"/>
          <w:vertAlign w:val="superscript"/>
        </w:rPr>
        <w:t xml:space="preserve"> </w:t>
      </w:r>
    </w:p>
    <w:p w14:paraId="5CE87370" w14:textId="77777777" w:rsidR="00CF3ABE" w:rsidRPr="00F830E9" w:rsidRDefault="00CF3ABE" w:rsidP="00166966">
      <w:pPr>
        <w:spacing w:after="0"/>
        <w:jc w:val="both"/>
        <w:rPr>
          <w:rFonts w:ascii="Times New Roman" w:hAnsi="Times New Roman"/>
          <w:sz w:val="24"/>
          <w:szCs w:val="24"/>
        </w:rPr>
      </w:pPr>
    </w:p>
    <w:p w14:paraId="5CA16BEC" w14:textId="77777777" w:rsidR="00CF3ABE" w:rsidRDefault="00CF3ABE" w:rsidP="00166966">
      <w:pPr>
        <w:spacing w:after="0"/>
        <w:jc w:val="both"/>
        <w:rPr>
          <w:rFonts w:ascii="Times New Roman" w:hAnsi="Times New Roman"/>
          <w:sz w:val="24"/>
          <w:szCs w:val="24"/>
        </w:rPr>
      </w:pPr>
      <w:r w:rsidRPr="00F830E9">
        <w:rPr>
          <w:rFonts w:ascii="Times New Roman" w:hAnsi="Times New Roman"/>
          <w:sz w:val="24"/>
          <w:szCs w:val="24"/>
        </w:rPr>
        <w:t>Eelnevat kokku võttes saa</w:t>
      </w:r>
      <w:r>
        <w:rPr>
          <w:rFonts w:ascii="Times New Roman" w:hAnsi="Times New Roman"/>
          <w:sz w:val="24"/>
          <w:szCs w:val="24"/>
        </w:rPr>
        <w:t>b</w:t>
      </w:r>
      <w:r w:rsidRPr="00F830E9">
        <w:rPr>
          <w:rFonts w:ascii="Times New Roman" w:hAnsi="Times New Roman"/>
          <w:sz w:val="24"/>
          <w:szCs w:val="24"/>
        </w:rPr>
        <w:t xml:space="preserve"> järeldada, et RLS § 9 lõige 3 võimaldab selle põhiseaduspärast rakendamist viisil, mis ei riiva põhjendamatult isikute põhiõiguseid ega -vabadusi ning viisil, mis tagab muuhulgas ka kaebeõiguse realiseerimise ilma põhjendamatute takistusteta.</w:t>
      </w:r>
    </w:p>
    <w:p w14:paraId="37B62D94" w14:textId="77777777" w:rsidR="00CF3ABE" w:rsidRDefault="00CF3ABE" w:rsidP="00166966">
      <w:pPr>
        <w:spacing w:after="0"/>
        <w:jc w:val="both"/>
        <w:rPr>
          <w:rFonts w:ascii="Times New Roman" w:hAnsi="Times New Roman"/>
          <w:sz w:val="24"/>
          <w:szCs w:val="24"/>
        </w:rPr>
      </w:pPr>
    </w:p>
    <w:p w14:paraId="62FF4F5F" w14:textId="77777777" w:rsidR="00CF3ABE" w:rsidRPr="00F830E9" w:rsidRDefault="00CF3ABE" w:rsidP="00166966">
      <w:pPr>
        <w:spacing w:after="0"/>
        <w:jc w:val="both"/>
        <w:rPr>
          <w:rFonts w:ascii="Times New Roman" w:hAnsi="Times New Roman"/>
          <w:b/>
          <w:bCs/>
          <w:sz w:val="24"/>
          <w:szCs w:val="24"/>
        </w:rPr>
      </w:pPr>
      <w:r>
        <w:rPr>
          <w:rFonts w:ascii="Times New Roman" w:hAnsi="Times New Roman"/>
          <w:sz w:val="24"/>
          <w:szCs w:val="24"/>
        </w:rPr>
        <w:t xml:space="preserve">Kuivõrd seda normi on praktikas </w:t>
      </w:r>
      <w:r w:rsidRPr="00F830E9">
        <w:rPr>
          <w:rFonts w:ascii="Times New Roman" w:hAnsi="Times New Roman"/>
          <w:sz w:val="24"/>
          <w:szCs w:val="24"/>
        </w:rPr>
        <w:t>tõlgenda</w:t>
      </w:r>
      <w:r>
        <w:rPr>
          <w:rFonts w:ascii="Times New Roman" w:hAnsi="Times New Roman"/>
          <w:sz w:val="24"/>
          <w:szCs w:val="24"/>
        </w:rPr>
        <w:t>tud</w:t>
      </w:r>
      <w:r w:rsidRPr="00F830E9">
        <w:rPr>
          <w:rFonts w:ascii="Times New Roman" w:hAnsi="Times New Roman"/>
          <w:sz w:val="24"/>
          <w:szCs w:val="24"/>
        </w:rPr>
        <w:t xml:space="preserve"> viisil, mis keelab võtta vastu sularaha suuremas summas kui 10 eurot</w:t>
      </w:r>
      <w:r>
        <w:rPr>
          <w:rFonts w:ascii="Times New Roman" w:hAnsi="Times New Roman"/>
          <w:sz w:val="24"/>
          <w:szCs w:val="24"/>
        </w:rPr>
        <w:t>, siis nähakse m</w:t>
      </w:r>
      <w:r w:rsidRPr="00F830E9">
        <w:rPr>
          <w:rFonts w:ascii="Times New Roman" w:hAnsi="Times New Roman"/>
          <w:sz w:val="24"/>
          <w:szCs w:val="24"/>
        </w:rPr>
        <w:t xml:space="preserve">uudatusega ette, et sularaha on kohustatud vastu võtma vähemalt kuni 10 eurot. Sellest suuremas summas sularaha vastuvõtmisel on riigilõivu võtjal võimalus lahendada riigilõivu sularahas tasumise taotlus põhjendatud vajadusest lähtuvalt. </w:t>
      </w:r>
    </w:p>
    <w:p w14:paraId="7794C9B9" w14:textId="77777777" w:rsidR="00CF3ABE" w:rsidRPr="00F830E9" w:rsidRDefault="00CF3ABE" w:rsidP="00166966">
      <w:pPr>
        <w:spacing w:after="0"/>
        <w:jc w:val="both"/>
        <w:rPr>
          <w:rFonts w:ascii="Times New Roman" w:hAnsi="Times New Roman"/>
          <w:sz w:val="24"/>
          <w:szCs w:val="24"/>
        </w:rPr>
      </w:pPr>
    </w:p>
    <w:p w14:paraId="220BB2B9" w14:textId="77777777" w:rsidR="00CF3ABE" w:rsidRPr="00F830E9" w:rsidRDefault="00CF3ABE" w:rsidP="00166966">
      <w:pPr>
        <w:spacing w:after="0"/>
        <w:jc w:val="both"/>
        <w:rPr>
          <w:rFonts w:ascii="Times New Roman" w:hAnsi="Times New Roman"/>
          <w:b/>
          <w:sz w:val="24"/>
          <w:szCs w:val="24"/>
        </w:rPr>
      </w:pPr>
      <w:r w:rsidRPr="00F830E9">
        <w:rPr>
          <w:rFonts w:ascii="Times New Roman" w:hAnsi="Times New Roman"/>
          <w:b/>
          <w:sz w:val="24"/>
          <w:szCs w:val="24"/>
        </w:rPr>
        <w:t xml:space="preserve">Eelnõu §-ga 8 </w:t>
      </w:r>
      <w:r w:rsidRPr="00F830E9">
        <w:rPr>
          <w:rFonts w:ascii="Times New Roman" w:hAnsi="Times New Roman"/>
          <w:bCs/>
          <w:sz w:val="24"/>
          <w:szCs w:val="24"/>
        </w:rPr>
        <w:t>muudetakse TKS-i.</w:t>
      </w:r>
    </w:p>
    <w:p w14:paraId="35D42811" w14:textId="77777777" w:rsidR="00CF3ABE" w:rsidRPr="00F830E9" w:rsidRDefault="00CF3ABE" w:rsidP="00166966">
      <w:pPr>
        <w:spacing w:after="0"/>
        <w:jc w:val="both"/>
        <w:rPr>
          <w:rFonts w:ascii="Times New Roman" w:hAnsi="Times New Roman"/>
          <w:sz w:val="24"/>
          <w:szCs w:val="24"/>
        </w:rPr>
      </w:pPr>
    </w:p>
    <w:p w14:paraId="2711EB3F"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Eelnõu § 8 punktiga 1</w:t>
      </w:r>
      <w:r w:rsidRPr="00F830E9">
        <w:rPr>
          <w:rFonts w:ascii="Times New Roman" w:hAnsi="Times New Roman"/>
          <w:sz w:val="24"/>
          <w:szCs w:val="24"/>
        </w:rPr>
        <w:t xml:space="preserve"> </w:t>
      </w:r>
      <w:bookmarkStart w:id="8" w:name="_Hlk156826755"/>
      <w:r w:rsidRPr="00F830E9">
        <w:rPr>
          <w:rFonts w:ascii="Times New Roman" w:hAnsi="Times New Roman"/>
          <w:sz w:val="24"/>
          <w:szCs w:val="24"/>
        </w:rPr>
        <w:t>jäetakse paragrahvi 65 lõikest 1 välja tekstiosa „, 711, 711</w:t>
      </w:r>
      <w:r w:rsidRPr="00F830E9">
        <w:rPr>
          <w:rFonts w:ascii="Times New Roman" w:hAnsi="Times New Roman"/>
          <w:sz w:val="24"/>
          <w:szCs w:val="24"/>
          <w:vertAlign w:val="superscript"/>
        </w:rPr>
        <w:t>1</w:t>
      </w:r>
      <w:r w:rsidRPr="00F830E9">
        <w:rPr>
          <w:rFonts w:ascii="Times New Roman" w:hAnsi="Times New Roman"/>
          <w:sz w:val="24"/>
          <w:szCs w:val="24"/>
        </w:rPr>
        <w:t>, 711</w:t>
      </w:r>
      <w:r w:rsidRPr="00F830E9">
        <w:rPr>
          <w:rFonts w:ascii="Times New Roman" w:hAnsi="Times New Roman"/>
          <w:sz w:val="24"/>
          <w:szCs w:val="24"/>
          <w:vertAlign w:val="superscript"/>
        </w:rPr>
        <w:t>3</w:t>
      </w:r>
      <w:r w:rsidRPr="00F830E9">
        <w:rPr>
          <w:rFonts w:ascii="Times New Roman" w:hAnsi="Times New Roman"/>
          <w:sz w:val="24"/>
          <w:szCs w:val="24"/>
        </w:rPr>
        <w:t>, 711</w:t>
      </w:r>
      <w:r w:rsidRPr="00F830E9">
        <w:rPr>
          <w:rFonts w:ascii="Times New Roman" w:hAnsi="Times New Roman"/>
          <w:sz w:val="24"/>
          <w:szCs w:val="24"/>
          <w:vertAlign w:val="superscript"/>
        </w:rPr>
        <w:t>5</w:t>
      </w:r>
      <w:r w:rsidRPr="00F830E9">
        <w:rPr>
          <w:rFonts w:ascii="Times New Roman" w:hAnsi="Times New Roman"/>
          <w:sz w:val="24"/>
          <w:szCs w:val="24"/>
        </w:rPr>
        <w:t>, 711</w:t>
      </w:r>
      <w:r w:rsidRPr="00F830E9">
        <w:rPr>
          <w:rFonts w:ascii="Times New Roman" w:hAnsi="Times New Roman"/>
          <w:sz w:val="24"/>
          <w:szCs w:val="24"/>
          <w:vertAlign w:val="superscript"/>
        </w:rPr>
        <w:t>6</w:t>
      </w:r>
      <w:r w:rsidRPr="00F830E9">
        <w:rPr>
          <w:rFonts w:ascii="Times New Roman" w:hAnsi="Times New Roman"/>
          <w:sz w:val="24"/>
          <w:szCs w:val="24"/>
        </w:rPr>
        <w:t>, 718</w:t>
      </w:r>
      <w:r w:rsidRPr="00F830E9">
        <w:rPr>
          <w:rFonts w:ascii="Times New Roman" w:hAnsi="Times New Roman"/>
          <w:sz w:val="24"/>
          <w:szCs w:val="24"/>
          <w:vertAlign w:val="superscript"/>
        </w:rPr>
        <w:t>1</w:t>
      </w:r>
      <w:r w:rsidRPr="00F830E9">
        <w:rPr>
          <w:rFonts w:ascii="Times New Roman" w:hAnsi="Times New Roman"/>
          <w:sz w:val="24"/>
          <w:szCs w:val="24"/>
        </w:rPr>
        <w:t>, 727, 727</w:t>
      </w:r>
      <w:r w:rsidRPr="00F830E9">
        <w:rPr>
          <w:rFonts w:ascii="Times New Roman" w:hAnsi="Times New Roman"/>
          <w:sz w:val="24"/>
          <w:szCs w:val="24"/>
          <w:vertAlign w:val="superscript"/>
        </w:rPr>
        <w:t>1“</w:t>
      </w:r>
      <w:bookmarkEnd w:id="8"/>
      <w:r w:rsidRPr="00F830E9">
        <w:rPr>
          <w:rFonts w:ascii="Times New Roman" w:hAnsi="Times New Roman"/>
          <w:sz w:val="24"/>
          <w:szCs w:val="24"/>
        </w:rPr>
        <w:t>.</w:t>
      </w:r>
    </w:p>
    <w:p w14:paraId="757A85E8" w14:textId="77777777" w:rsidR="00CF3ABE" w:rsidRDefault="00CF3ABE" w:rsidP="00166966">
      <w:pPr>
        <w:pStyle w:val="pf0"/>
        <w:spacing w:before="0" w:beforeAutospacing="0" w:after="0" w:afterAutospacing="0" w:line="276" w:lineRule="auto"/>
        <w:jc w:val="both"/>
        <w:rPr>
          <w:rStyle w:val="cf01"/>
          <w:rFonts w:ascii="Times New Roman" w:hAnsi="Times New Roman" w:cs="Times New Roman"/>
          <w:sz w:val="24"/>
          <w:szCs w:val="24"/>
        </w:rPr>
      </w:pPr>
    </w:p>
    <w:p w14:paraId="7870140F" w14:textId="77777777" w:rsidR="00CF3ABE" w:rsidRPr="00F830E9" w:rsidRDefault="00CF3ABE" w:rsidP="00166966">
      <w:pPr>
        <w:pStyle w:val="pf0"/>
        <w:spacing w:before="0" w:beforeAutospacing="0" w:after="0" w:afterAutospacing="0" w:line="276" w:lineRule="auto"/>
        <w:jc w:val="both"/>
        <w:rPr>
          <w:rStyle w:val="cf01"/>
          <w:rFonts w:ascii="Times New Roman" w:hAnsi="Times New Roman" w:cs="Times New Roman"/>
          <w:sz w:val="24"/>
          <w:szCs w:val="24"/>
        </w:rPr>
      </w:pPr>
      <w:r w:rsidRPr="00F830E9">
        <w:rPr>
          <w:rStyle w:val="cf01"/>
          <w:rFonts w:ascii="Times New Roman" w:hAnsi="Times New Roman" w:cs="Times New Roman"/>
          <w:sz w:val="24"/>
          <w:szCs w:val="24"/>
        </w:rPr>
        <w:t xml:space="preserve">Osundatud paragrahvis viidatud </w:t>
      </w:r>
      <w:proofErr w:type="spellStart"/>
      <w:r w:rsidRPr="00F830E9">
        <w:rPr>
          <w:rStyle w:val="cf01"/>
          <w:rFonts w:ascii="Times New Roman" w:hAnsi="Times New Roman" w:cs="Times New Roman"/>
          <w:sz w:val="24"/>
          <w:szCs w:val="24"/>
        </w:rPr>
        <w:t>VÕS-i</w:t>
      </w:r>
      <w:proofErr w:type="spellEnd"/>
      <w:r w:rsidRPr="00F830E9">
        <w:rPr>
          <w:rStyle w:val="cf01"/>
          <w:rFonts w:ascii="Times New Roman" w:hAnsi="Times New Roman" w:cs="Times New Roman"/>
          <w:sz w:val="24"/>
          <w:szCs w:val="24"/>
        </w:rPr>
        <w:t xml:space="preserve"> sätted viiakse üle MERAS-</w:t>
      </w:r>
      <w:proofErr w:type="spellStart"/>
      <w:r w:rsidRPr="00F830E9">
        <w:rPr>
          <w:rStyle w:val="cf01"/>
          <w:rFonts w:ascii="Times New Roman" w:hAnsi="Times New Roman" w:cs="Times New Roman"/>
          <w:sz w:val="24"/>
          <w:szCs w:val="24"/>
        </w:rPr>
        <w:t>sse</w:t>
      </w:r>
      <w:proofErr w:type="spellEnd"/>
      <w:r w:rsidRPr="00F830E9">
        <w:rPr>
          <w:rStyle w:val="cf01"/>
          <w:rFonts w:ascii="Times New Roman" w:hAnsi="Times New Roman" w:cs="Times New Roman"/>
          <w:sz w:val="24"/>
          <w:szCs w:val="24"/>
        </w:rPr>
        <w:t>. Pädevuste dubleerimise ennetamise eesmärgil on põhjendatud viia VÕS § 711 ja 711.</w:t>
      </w:r>
      <w:r w:rsidRPr="00F830E9">
        <w:rPr>
          <w:rStyle w:val="cf01"/>
          <w:rFonts w:ascii="Times New Roman" w:hAnsi="Times New Roman" w:cs="Times New Roman"/>
          <w:sz w:val="24"/>
          <w:szCs w:val="24"/>
          <w:vertAlign w:val="superscript"/>
        </w:rPr>
        <w:t>1</w:t>
      </w:r>
      <w:r w:rsidRPr="00F830E9">
        <w:rPr>
          <w:rStyle w:val="cf01"/>
          <w:rFonts w:ascii="Times New Roman" w:hAnsi="Times New Roman" w:cs="Times New Roman"/>
          <w:sz w:val="24"/>
          <w:szCs w:val="24"/>
        </w:rPr>
        <w:t xml:space="preserve"> </w:t>
      </w:r>
      <w:r w:rsidRPr="00F830E9">
        <w:rPr>
          <w:rStyle w:val="cf11"/>
          <w:rFonts w:ascii="Times New Roman" w:hAnsi="Times New Roman" w:cs="Times New Roman"/>
          <w:b w:val="0"/>
          <w:bCs w:val="0"/>
          <w:sz w:val="24"/>
          <w:szCs w:val="24"/>
        </w:rPr>
        <w:t>FI ainupädevusse,</w:t>
      </w:r>
      <w:r w:rsidRPr="00F830E9">
        <w:rPr>
          <w:rStyle w:val="cf11"/>
          <w:rFonts w:ascii="Times New Roman" w:hAnsi="Times New Roman" w:cs="Times New Roman"/>
          <w:sz w:val="24"/>
          <w:szCs w:val="24"/>
        </w:rPr>
        <w:t xml:space="preserve"> </w:t>
      </w:r>
      <w:r w:rsidRPr="00F830E9">
        <w:rPr>
          <w:rStyle w:val="cf01"/>
          <w:rFonts w:ascii="Times New Roman" w:hAnsi="Times New Roman" w:cs="Times New Roman"/>
          <w:sz w:val="24"/>
          <w:szCs w:val="24"/>
        </w:rPr>
        <w:t>arvestades, et kõnealused sätted käsitlevad makseteenuse pakkuja ja kliendi vahelisest makseteenuse lepingust tulenevaid teavitamiskohustusi. Nii makseteenuste direktiivis (PSD2 art</w:t>
      </w:r>
      <w:r>
        <w:rPr>
          <w:rStyle w:val="cf01"/>
          <w:rFonts w:ascii="Times New Roman" w:hAnsi="Times New Roman" w:cs="Times New Roman"/>
          <w:sz w:val="24"/>
          <w:szCs w:val="24"/>
        </w:rPr>
        <w:t>ikkel</w:t>
      </w:r>
      <w:r w:rsidRPr="00F830E9">
        <w:rPr>
          <w:rStyle w:val="cf01"/>
          <w:rFonts w:ascii="Times New Roman" w:hAnsi="Times New Roman" w:cs="Times New Roman"/>
          <w:sz w:val="24"/>
          <w:szCs w:val="24"/>
        </w:rPr>
        <w:t xml:space="preserve"> 4 p</w:t>
      </w:r>
      <w:r>
        <w:rPr>
          <w:rStyle w:val="cf01"/>
          <w:rFonts w:ascii="Times New Roman" w:hAnsi="Times New Roman" w:cs="Times New Roman"/>
          <w:sz w:val="24"/>
          <w:szCs w:val="24"/>
        </w:rPr>
        <w:t>unkt</w:t>
      </w:r>
      <w:r w:rsidRPr="00F830E9">
        <w:rPr>
          <w:rStyle w:val="cf01"/>
          <w:rFonts w:ascii="Times New Roman" w:hAnsi="Times New Roman" w:cs="Times New Roman"/>
          <w:sz w:val="24"/>
          <w:szCs w:val="24"/>
        </w:rPr>
        <w:t xml:space="preserve"> 10) kui ka siseriiklikus õiguses (KAS § 89 l</w:t>
      </w:r>
      <w:r>
        <w:rPr>
          <w:rStyle w:val="cf01"/>
          <w:rFonts w:ascii="Times New Roman" w:hAnsi="Times New Roman" w:cs="Times New Roman"/>
          <w:sz w:val="24"/>
          <w:szCs w:val="24"/>
        </w:rPr>
        <w:t>õige</w:t>
      </w:r>
      <w:r w:rsidRPr="00F830E9">
        <w:rPr>
          <w:rStyle w:val="cf01"/>
          <w:rFonts w:ascii="Times New Roman" w:hAnsi="Times New Roman" w:cs="Times New Roman"/>
          <w:sz w:val="24"/>
          <w:szCs w:val="24"/>
        </w:rPr>
        <w:t xml:space="preserve"> 1, MERAS § 10 </w:t>
      </w:r>
      <w:proofErr w:type="spellStart"/>
      <w:r w:rsidRPr="00F830E9">
        <w:rPr>
          <w:rStyle w:val="cf01"/>
          <w:rFonts w:ascii="Times New Roman" w:hAnsi="Times New Roman" w:cs="Times New Roman"/>
          <w:sz w:val="24"/>
          <w:szCs w:val="24"/>
        </w:rPr>
        <w:t>l</w:t>
      </w:r>
      <w:r>
        <w:rPr>
          <w:rStyle w:val="cf01"/>
          <w:rFonts w:ascii="Times New Roman" w:hAnsi="Times New Roman" w:cs="Times New Roman"/>
          <w:sz w:val="24"/>
          <w:szCs w:val="24"/>
        </w:rPr>
        <w:t>lõige</w:t>
      </w:r>
      <w:proofErr w:type="spellEnd"/>
      <w:r w:rsidRPr="00F830E9">
        <w:rPr>
          <w:rStyle w:val="cf01"/>
          <w:rFonts w:ascii="Times New Roman" w:hAnsi="Times New Roman" w:cs="Times New Roman"/>
          <w:sz w:val="24"/>
          <w:szCs w:val="24"/>
        </w:rPr>
        <w:t xml:space="preserve"> 1) käsitletakse </w:t>
      </w:r>
      <w:r w:rsidRPr="00F830E9">
        <w:rPr>
          <w:rStyle w:val="cf01"/>
          <w:rFonts w:ascii="Times New Roman" w:hAnsi="Times New Roman" w:cs="Times New Roman"/>
          <w:sz w:val="24"/>
          <w:szCs w:val="24"/>
        </w:rPr>
        <w:lastRenderedPageBreak/>
        <w:t>"kliendina" nii füüsilisest kui ka juriidilisest isikust makseteenuse kasutajaid. Seega tegemist ei ole üksnes tarbija õigusi tagava sättega, vaid kliendi õiguste kaitse tagamisega laiemalt.</w:t>
      </w:r>
    </w:p>
    <w:p w14:paraId="7EBE6A2C" w14:textId="77777777" w:rsidR="00CF3ABE" w:rsidRDefault="00CF3ABE" w:rsidP="00166966">
      <w:pPr>
        <w:pStyle w:val="pf0"/>
        <w:spacing w:before="0" w:beforeAutospacing="0" w:after="0" w:afterAutospacing="0" w:line="276" w:lineRule="auto"/>
        <w:jc w:val="both"/>
        <w:rPr>
          <w:rFonts w:eastAsia="Calibri"/>
        </w:rPr>
      </w:pPr>
    </w:p>
    <w:p w14:paraId="69FC1B62" w14:textId="77777777" w:rsidR="00CF3ABE" w:rsidRPr="00F830E9" w:rsidRDefault="00CF3ABE" w:rsidP="00166966">
      <w:pPr>
        <w:pStyle w:val="pf0"/>
        <w:spacing w:before="0" w:beforeAutospacing="0" w:after="0" w:afterAutospacing="0" w:line="276" w:lineRule="auto"/>
        <w:jc w:val="both"/>
      </w:pPr>
      <w:r w:rsidRPr="00F830E9">
        <w:rPr>
          <w:rFonts w:eastAsia="Calibri"/>
        </w:rPr>
        <w:t>Maksekontoga seotud tasude läbipaistvusele ja võrreldavusele esitatud nõuete rikkumine (TKS § 72</w:t>
      </w:r>
      <w:r w:rsidRPr="00F830E9">
        <w:rPr>
          <w:rFonts w:eastAsia="Calibri"/>
          <w:vertAlign w:val="superscript"/>
        </w:rPr>
        <w:t>2</w:t>
      </w:r>
      <w:r w:rsidRPr="00F830E9">
        <w:rPr>
          <w:rFonts w:eastAsia="Calibri"/>
        </w:rPr>
        <w:t>) on peaasjalikult seotud pangateenuste ja lisateenuste hinnakirja avaldamisega tarbijale (VÕS § 711</w:t>
      </w:r>
      <w:r w:rsidRPr="00F830E9">
        <w:rPr>
          <w:rFonts w:eastAsia="Calibri"/>
          <w:vertAlign w:val="superscript"/>
        </w:rPr>
        <w:t>3</w:t>
      </w:r>
      <w:r w:rsidRPr="00F830E9">
        <w:rPr>
          <w:rFonts w:eastAsia="Calibri"/>
        </w:rPr>
        <w:t>, § 711</w:t>
      </w:r>
      <w:r w:rsidRPr="00F830E9">
        <w:rPr>
          <w:rFonts w:eastAsia="Calibri"/>
          <w:vertAlign w:val="superscript"/>
        </w:rPr>
        <w:t>6</w:t>
      </w:r>
      <w:r w:rsidRPr="00F830E9">
        <w:rPr>
          <w:rFonts w:eastAsia="Calibri"/>
        </w:rPr>
        <w:t>) ning tarbija makstud tasudest ülevaate andmisega (VÕS § 718</w:t>
      </w:r>
      <w:r w:rsidRPr="00F830E9">
        <w:rPr>
          <w:rFonts w:eastAsia="Calibri"/>
          <w:vertAlign w:val="superscript"/>
        </w:rPr>
        <w:t>1</w:t>
      </w:r>
      <w:r w:rsidRPr="00F830E9">
        <w:rPr>
          <w:rFonts w:eastAsia="Calibri"/>
        </w:rPr>
        <w:t>). Kõik nimetatud sätted sisaldavad omakorda viidet kas MERAS-</w:t>
      </w:r>
      <w:proofErr w:type="spellStart"/>
      <w:r w:rsidRPr="00F830E9">
        <w:rPr>
          <w:rFonts w:eastAsia="Calibri"/>
        </w:rPr>
        <w:t>ile</w:t>
      </w:r>
      <w:proofErr w:type="spellEnd"/>
      <w:r w:rsidRPr="00F830E9">
        <w:rPr>
          <w:rFonts w:eastAsia="Calibri"/>
        </w:rPr>
        <w:t xml:space="preserve"> või </w:t>
      </w:r>
      <w:proofErr w:type="spellStart"/>
      <w:r w:rsidRPr="00F830E9">
        <w:rPr>
          <w:rFonts w:eastAsia="Calibri"/>
        </w:rPr>
        <w:t>KAS-ile</w:t>
      </w:r>
      <w:proofErr w:type="spellEnd"/>
      <w:r w:rsidRPr="00F830E9">
        <w:rPr>
          <w:rFonts w:eastAsia="Calibri"/>
        </w:rPr>
        <w:t>, mille üle teostab järelevalvet FI. Kusjuures FI on tulenevalt MERAS §-st 91</w:t>
      </w:r>
      <w:r w:rsidRPr="00F830E9">
        <w:rPr>
          <w:rFonts w:eastAsia="Calibri"/>
          <w:vertAlign w:val="superscript"/>
        </w:rPr>
        <w:t>1</w:t>
      </w:r>
      <w:r w:rsidRPr="00F830E9">
        <w:rPr>
          <w:rFonts w:eastAsia="Calibri"/>
        </w:rPr>
        <w:t xml:space="preserve"> loonud veebilehe minuraha.ee makseteenuste tasude võrreldavuse tagamiseks. Seega omab FI juba teavet maksekontoga seotud tasude kohta. Järelevalvesubjektidel on FI ees ka aruandluskohustus. </w:t>
      </w:r>
      <w:proofErr w:type="spellStart"/>
      <w:r w:rsidRPr="00F830E9">
        <w:rPr>
          <w:rFonts w:eastAsia="Calibri"/>
        </w:rPr>
        <w:t>FI-l</w:t>
      </w:r>
      <w:proofErr w:type="spellEnd"/>
      <w:r w:rsidRPr="00F830E9">
        <w:rPr>
          <w:rFonts w:eastAsia="Calibri"/>
        </w:rPr>
        <w:t xml:space="preserve"> on võimalik hinnata rikkumisi kogumis ning TKS § 72</w:t>
      </w:r>
      <w:r w:rsidRPr="00F830E9">
        <w:rPr>
          <w:rFonts w:eastAsia="Calibri"/>
          <w:vertAlign w:val="superscript"/>
        </w:rPr>
        <w:t>2</w:t>
      </w:r>
      <w:r w:rsidRPr="00F830E9">
        <w:rPr>
          <w:rFonts w:eastAsia="Calibri"/>
        </w:rPr>
        <w:t xml:space="preserve"> tuleks anda FI ainupädevusse.</w:t>
      </w:r>
    </w:p>
    <w:p w14:paraId="07B3731E" w14:textId="77777777" w:rsidR="00CF3ABE" w:rsidRDefault="00CF3ABE" w:rsidP="00166966">
      <w:pPr>
        <w:spacing w:after="0"/>
        <w:jc w:val="both"/>
        <w:rPr>
          <w:rFonts w:ascii="Times New Roman" w:hAnsi="Times New Roman"/>
          <w:b/>
          <w:bCs/>
          <w:sz w:val="24"/>
          <w:szCs w:val="24"/>
        </w:rPr>
      </w:pPr>
    </w:p>
    <w:p w14:paraId="0A540AB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Eelnõu § 8 punkt 2 </w:t>
      </w:r>
      <w:r w:rsidRPr="0020284E">
        <w:rPr>
          <w:rFonts w:ascii="Times New Roman" w:hAnsi="Times New Roman"/>
          <w:sz w:val="24"/>
          <w:szCs w:val="24"/>
        </w:rPr>
        <w:t>jäetakse TKS-i</w:t>
      </w:r>
      <w:r w:rsidRPr="00F830E9">
        <w:rPr>
          <w:rFonts w:ascii="Times New Roman" w:hAnsi="Times New Roman"/>
          <w:sz w:val="24"/>
          <w:szCs w:val="24"/>
        </w:rPr>
        <w:t xml:space="preserve"> § 65 lõikest 2 välja tekstiosa „, 710</w:t>
      </w:r>
      <w:r w:rsidRPr="00F830E9">
        <w:rPr>
          <w:rFonts w:ascii="Times New Roman" w:hAnsi="Times New Roman"/>
          <w:sz w:val="24"/>
          <w:szCs w:val="24"/>
          <w:vertAlign w:val="superscript"/>
        </w:rPr>
        <w:t>1</w:t>
      </w:r>
      <w:r w:rsidRPr="00F830E9">
        <w:rPr>
          <w:rFonts w:ascii="Times New Roman" w:hAnsi="Times New Roman"/>
          <w:sz w:val="24"/>
          <w:szCs w:val="24"/>
        </w:rPr>
        <w:t>, 721</w:t>
      </w:r>
      <w:r w:rsidRPr="00F830E9">
        <w:rPr>
          <w:rFonts w:ascii="Times New Roman" w:hAnsi="Times New Roman"/>
          <w:sz w:val="24"/>
          <w:szCs w:val="24"/>
          <w:vertAlign w:val="superscript"/>
        </w:rPr>
        <w:t>1</w:t>
      </w:r>
      <w:r w:rsidRPr="00F830E9">
        <w:rPr>
          <w:rFonts w:ascii="Times New Roman" w:hAnsi="Times New Roman"/>
          <w:sz w:val="24"/>
          <w:szCs w:val="24"/>
        </w:rPr>
        <w:t>–721</w:t>
      </w:r>
      <w:r w:rsidRPr="00F830E9">
        <w:rPr>
          <w:rFonts w:ascii="Times New Roman" w:hAnsi="Times New Roman"/>
          <w:sz w:val="24"/>
          <w:szCs w:val="24"/>
          <w:vertAlign w:val="superscript"/>
        </w:rPr>
        <w:t>4</w:t>
      </w:r>
      <w:r w:rsidRPr="00F830E9">
        <w:rPr>
          <w:rFonts w:ascii="Times New Roman" w:hAnsi="Times New Roman"/>
          <w:sz w:val="24"/>
          <w:szCs w:val="24"/>
        </w:rPr>
        <w:t xml:space="preserve"> ja § 721</w:t>
      </w:r>
      <w:r w:rsidRPr="00F830E9">
        <w:rPr>
          <w:rFonts w:ascii="Times New Roman" w:hAnsi="Times New Roman"/>
          <w:sz w:val="24"/>
          <w:szCs w:val="24"/>
          <w:vertAlign w:val="superscript"/>
        </w:rPr>
        <w:t>5</w:t>
      </w:r>
      <w:r w:rsidRPr="00F830E9">
        <w:rPr>
          <w:rFonts w:ascii="Times New Roman" w:hAnsi="Times New Roman"/>
          <w:sz w:val="24"/>
          <w:szCs w:val="24"/>
        </w:rPr>
        <w:t xml:space="preserve"> lõikes 1 ning“.</w:t>
      </w:r>
    </w:p>
    <w:p w14:paraId="552AABAC" w14:textId="77777777" w:rsidR="00CF3ABE" w:rsidRDefault="00CF3ABE" w:rsidP="00166966">
      <w:pPr>
        <w:pStyle w:val="pf0"/>
        <w:spacing w:before="0" w:beforeAutospacing="0" w:after="0" w:afterAutospacing="0" w:line="276" w:lineRule="auto"/>
        <w:jc w:val="both"/>
        <w:rPr>
          <w:rStyle w:val="cf01"/>
          <w:rFonts w:ascii="Times New Roman" w:hAnsi="Times New Roman" w:cs="Times New Roman"/>
          <w:sz w:val="24"/>
          <w:szCs w:val="24"/>
        </w:rPr>
      </w:pPr>
    </w:p>
    <w:p w14:paraId="6108C5FE" w14:textId="77777777" w:rsidR="00CF3ABE" w:rsidRPr="00F830E9" w:rsidRDefault="00CF3ABE" w:rsidP="00166966">
      <w:pPr>
        <w:pStyle w:val="pf0"/>
        <w:spacing w:before="0" w:beforeAutospacing="0" w:after="0" w:afterAutospacing="0" w:line="276" w:lineRule="auto"/>
        <w:jc w:val="both"/>
      </w:pPr>
      <w:r w:rsidRPr="00F830E9">
        <w:rPr>
          <w:rStyle w:val="cf01"/>
          <w:rFonts w:ascii="Times New Roman" w:hAnsi="Times New Roman" w:cs="Times New Roman"/>
          <w:sz w:val="24"/>
          <w:szCs w:val="24"/>
        </w:rPr>
        <w:t>Osundatud võlaõigusseaduse paragrahvid viiakse üle MERAS-</w:t>
      </w:r>
      <w:proofErr w:type="spellStart"/>
      <w:r w:rsidRPr="00F830E9">
        <w:rPr>
          <w:rStyle w:val="cf01"/>
          <w:rFonts w:ascii="Times New Roman" w:hAnsi="Times New Roman" w:cs="Times New Roman"/>
          <w:sz w:val="24"/>
          <w:szCs w:val="24"/>
        </w:rPr>
        <w:t>sse</w:t>
      </w:r>
      <w:proofErr w:type="spellEnd"/>
      <w:r w:rsidRPr="00F830E9">
        <w:rPr>
          <w:rStyle w:val="cf01"/>
          <w:rFonts w:ascii="Times New Roman" w:hAnsi="Times New Roman" w:cs="Times New Roman"/>
          <w:sz w:val="24"/>
          <w:szCs w:val="24"/>
        </w:rPr>
        <w:t>.</w:t>
      </w:r>
      <w:r w:rsidRPr="00F830E9">
        <w:rPr>
          <w:rFonts w:eastAsia="Calibri"/>
        </w:rPr>
        <w:t xml:space="preserve"> TKS-st välja jäetavad paragrahvid lähtuvad maksekonto direktiivist, mille preambuli põhjenduspunktis 50 on välja toodud, et selleks, et hõlbustada makseteenuse pakkujatel teenuse osutamist piiriüleselt ning lihtsustada koostööd, teabevahetust ja vaidluste lahendamist, peaksid maksekonto direktiivi täitmist tagavad pädevad asutused olema asutused, kes tegutsevad Euroopa Pangandusjärelevalve egiidi all. Eestis on selliseks asutuseks FI, mistõttu ei peaks olema pädevaks asutuseks TTJA.</w:t>
      </w:r>
    </w:p>
    <w:p w14:paraId="28A07951" w14:textId="77777777" w:rsidR="00CF3ABE" w:rsidRDefault="00CF3ABE" w:rsidP="00166966">
      <w:pPr>
        <w:spacing w:after="0"/>
        <w:jc w:val="both"/>
        <w:rPr>
          <w:rFonts w:ascii="Times New Roman" w:hAnsi="Times New Roman"/>
          <w:b/>
          <w:bCs/>
          <w:sz w:val="24"/>
          <w:szCs w:val="24"/>
        </w:rPr>
      </w:pPr>
    </w:p>
    <w:p w14:paraId="2F5ADC50" w14:textId="36D977B4"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Eelnõu § 8 punktiga 3 </w:t>
      </w:r>
      <w:r w:rsidRPr="00F830E9">
        <w:rPr>
          <w:rFonts w:ascii="Times New Roman" w:hAnsi="Times New Roman"/>
          <w:sz w:val="24"/>
          <w:szCs w:val="24"/>
        </w:rPr>
        <w:t>jäetakse paragrahvi 65 lõikest 3 välja viide VÕS §-le 733</w:t>
      </w:r>
      <w:r w:rsidRPr="00F830E9">
        <w:rPr>
          <w:rFonts w:ascii="Times New Roman" w:hAnsi="Times New Roman"/>
          <w:sz w:val="24"/>
          <w:szCs w:val="24"/>
          <w:vertAlign w:val="superscript"/>
        </w:rPr>
        <w:t>13</w:t>
      </w:r>
      <w:r w:rsidRPr="00F830E9">
        <w:rPr>
          <w:rFonts w:ascii="Times New Roman" w:hAnsi="Times New Roman"/>
          <w:sz w:val="24"/>
          <w:szCs w:val="24"/>
        </w:rPr>
        <w:t>.</w:t>
      </w:r>
    </w:p>
    <w:p w14:paraId="4BC2B244" w14:textId="77777777" w:rsidR="00CF3ABE" w:rsidRDefault="00CF3ABE" w:rsidP="00166966">
      <w:pPr>
        <w:pStyle w:val="pf0"/>
        <w:spacing w:before="0" w:beforeAutospacing="0" w:after="0" w:afterAutospacing="0" w:line="276" w:lineRule="auto"/>
        <w:jc w:val="both"/>
        <w:rPr>
          <w:bdr w:val="none" w:sz="0" w:space="0" w:color="auto" w:frame="1"/>
          <w:shd w:val="clear" w:color="auto" w:fill="FFFFFF"/>
        </w:rPr>
      </w:pPr>
      <w:bookmarkStart w:id="9" w:name="para733b13lg1"/>
    </w:p>
    <w:p w14:paraId="073DC64E" w14:textId="77777777" w:rsidR="00CF3ABE" w:rsidRPr="00F830E9" w:rsidRDefault="00CF3ABE" w:rsidP="00166966">
      <w:pPr>
        <w:pStyle w:val="pf0"/>
        <w:spacing w:before="0" w:beforeAutospacing="0" w:after="0" w:afterAutospacing="0" w:line="276" w:lineRule="auto"/>
        <w:jc w:val="both"/>
      </w:pPr>
      <w:r w:rsidRPr="00F830E9">
        <w:rPr>
          <w:bdr w:val="none" w:sz="0" w:space="0" w:color="auto" w:frame="1"/>
          <w:shd w:val="clear" w:color="auto" w:fill="FFFFFF"/>
        </w:rPr>
        <w:t xml:space="preserve">Osundatud </w:t>
      </w:r>
      <w:proofErr w:type="spellStart"/>
      <w:r w:rsidRPr="00F830E9">
        <w:rPr>
          <w:bdr w:val="none" w:sz="0" w:space="0" w:color="auto" w:frame="1"/>
          <w:shd w:val="clear" w:color="auto" w:fill="FFFFFF"/>
        </w:rPr>
        <w:t>VÕS-i</w:t>
      </w:r>
      <w:proofErr w:type="spellEnd"/>
      <w:r w:rsidRPr="00F830E9">
        <w:rPr>
          <w:bdr w:val="none" w:sz="0" w:space="0" w:color="auto" w:frame="1"/>
          <w:shd w:val="clear" w:color="auto" w:fill="FFFFFF"/>
        </w:rPr>
        <w:t xml:space="preserve"> paragrahv viiakse üle MERAS-</w:t>
      </w:r>
      <w:proofErr w:type="spellStart"/>
      <w:r w:rsidRPr="00F830E9">
        <w:rPr>
          <w:bdr w:val="none" w:sz="0" w:space="0" w:color="auto" w:frame="1"/>
          <w:shd w:val="clear" w:color="auto" w:fill="FFFFFF"/>
        </w:rPr>
        <w:t>sse</w:t>
      </w:r>
      <w:proofErr w:type="spellEnd"/>
      <w:r w:rsidRPr="00F830E9">
        <w:rPr>
          <w:bdr w:val="none" w:sz="0" w:space="0" w:color="auto" w:frame="1"/>
          <w:shd w:val="clear" w:color="auto" w:fill="FFFFFF"/>
        </w:rPr>
        <w:t>. VÕS § 733</w:t>
      </w:r>
      <w:r w:rsidRPr="00F830E9">
        <w:rPr>
          <w:bdr w:val="none" w:sz="0" w:space="0" w:color="auto" w:frame="1"/>
          <w:shd w:val="clear" w:color="auto" w:fill="FFFFFF"/>
          <w:vertAlign w:val="superscript"/>
        </w:rPr>
        <w:t>13</w:t>
      </w:r>
      <w:r w:rsidRPr="00F830E9">
        <w:rPr>
          <w:bdr w:val="none" w:sz="0" w:space="0" w:color="auto" w:frame="1"/>
          <w:shd w:val="clear" w:color="auto" w:fill="FFFFFF"/>
        </w:rPr>
        <w:t xml:space="preserve"> sätestab, et </w:t>
      </w:r>
      <w:bookmarkEnd w:id="9"/>
      <w:r w:rsidRPr="00F830E9">
        <w:rPr>
          <w:bdr w:val="none" w:sz="0" w:space="0" w:color="auto" w:frame="1"/>
          <w:shd w:val="clear" w:color="auto" w:fill="FFFFFF"/>
        </w:rPr>
        <w:t>s</w:t>
      </w:r>
      <w:r w:rsidRPr="00F830E9">
        <w:rPr>
          <w:shd w:val="clear" w:color="auto" w:fill="FFFFFF"/>
        </w:rPr>
        <w:t xml:space="preserve">eadusega sätestatud isik või asutus võib seadusega sätestatud korras nõuda käesolevas jaos sätestatut rikkunud makseteenuse pakkujalt rikkumise lõpetamist ja rikkumisest hoidumist. </w:t>
      </w:r>
      <w:r w:rsidRPr="00F830E9">
        <w:rPr>
          <w:rStyle w:val="cf01"/>
          <w:rFonts w:ascii="Times New Roman" w:hAnsi="Times New Roman" w:cs="Times New Roman"/>
          <w:sz w:val="24"/>
          <w:szCs w:val="24"/>
        </w:rPr>
        <w:t>Kuna VÕS §-d 711 ja 711</w:t>
      </w:r>
      <w:r w:rsidRPr="00F830E9">
        <w:rPr>
          <w:rStyle w:val="cf01"/>
          <w:rFonts w:ascii="Times New Roman" w:hAnsi="Times New Roman" w:cs="Times New Roman"/>
          <w:sz w:val="24"/>
          <w:szCs w:val="24"/>
          <w:vertAlign w:val="superscript"/>
        </w:rPr>
        <w:t>1</w:t>
      </w:r>
      <w:r w:rsidRPr="00F830E9">
        <w:rPr>
          <w:rStyle w:val="cf01"/>
          <w:rFonts w:ascii="Times New Roman" w:hAnsi="Times New Roman" w:cs="Times New Roman"/>
          <w:sz w:val="24"/>
          <w:szCs w:val="24"/>
        </w:rPr>
        <w:t xml:space="preserve"> (makseteenuste lepingu kohta teabe esitamine) antakse FI ainupädevusse, samuti liiguvad ka teised (põhi)makseteenuse lepingu sätted (sh §-id 710</w:t>
      </w:r>
      <w:r w:rsidRPr="00F830E9">
        <w:rPr>
          <w:rStyle w:val="cf01"/>
          <w:rFonts w:ascii="Times New Roman" w:hAnsi="Times New Roman" w:cs="Times New Roman"/>
          <w:sz w:val="24"/>
          <w:szCs w:val="24"/>
          <w:vertAlign w:val="superscript"/>
        </w:rPr>
        <w:t>1</w:t>
      </w:r>
      <w:r w:rsidRPr="00F830E9">
        <w:rPr>
          <w:rStyle w:val="cf01"/>
          <w:rFonts w:ascii="Times New Roman" w:hAnsi="Times New Roman" w:cs="Times New Roman"/>
          <w:sz w:val="24"/>
          <w:szCs w:val="24"/>
        </w:rPr>
        <w:t>, 721</w:t>
      </w:r>
      <w:r w:rsidRPr="00F830E9">
        <w:rPr>
          <w:rStyle w:val="cf01"/>
          <w:rFonts w:ascii="Times New Roman" w:hAnsi="Times New Roman" w:cs="Times New Roman"/>
          <w:sz w:val="24"/>
          <w:szCs w:val="24"/>
          <w:vertAlign w:val="superscript"/>
        </w:rPr>
        <w:t>1</w:t>
      </w:r>
      <w:r w:rsidRPr="00F830E9">
        <w:rPr>
          <w:rStyle w:val="cf01"/>
          <w:rFonts w:ascii="Times New Roman" w:hAnsi="Times New Roman" w:cs="Times New Roman"/>
          <w:sz w:val="24"/>
          <w:szCs w:val="24"/>
        </w:rPr>
        <w:t>–721</w:t>
      </w:r>
      <w:r w:rsidRPr="00F830E9">
        <w:rPr>
          <w:rStyle w:val="cf01"/>
          <w:rFonts w:ascii="Times New Roman" w:hAnsi="Times New Roman" w:cs="Times New Roman"/>
          <w:sz w:val="24"/>
          <w:szCs w:val="24"/>
          <w:vertAlign w:val="superscript"/>
        </w:rPr>
        <w:t>4</w:t>
      </w:r>
      <w:r w:rsidRPr="00F830E9">
        <w:rPr>
          <w:rStyle w:val="cf01"/>
          <w:rFonts w:ascii="Times New Roman" w:hAnsi="Times New Roman" w:cs="Times New Roman"/>
          <w:sz w:val="24"/>
          <w:szCs w:val="24"/>
        </w:rPr>
        <w:t xml:space="preserve"> ja § 721</w:t>
      </w:r>
      <w:r w:rsidRPr="00F830E9">
        <w:rPr>
          <w:rStyle w:val="cf01"/>
          <w:rFonts w:ascii="Times New Roman" w:hAnsi="Times New Roman" w:cs="Times New Roman"/>
          <w:sz w:val="24"/>
          <w:szCs w:val="24"/>
          <w:vertAlign w:val="superscript"/>
        </w:rPr>
        <w:t>5</w:t>
      </w:r>
      <w:r w:rsidRPr="00F830E9">
        <w:rPr>
          <w:rStyle w:val="cf01"/>
          <w:rFonts w:ascii="Times New Roman" w:hAnsi="Times New Roman" w:cs="Times New Roman"/>
          <w:sz w:val="24"/>
          <w:szCs w:val="24"/>
        </w:rPr>
        <w:t>) FI ainupädevusse, siis tuleb ka viide VÕS §-le 733</w:t>
      </w:r>
      <w:r w:rsidRPr="00F830E9">
        <w:rPr>
          <w:rStyle w:val="cf01"/>
          <w:rFonts w:ascii="Times New Roman" w:hAnsi="Times New Roman" w:cs="Times New Roman"/>
          <w:sz w:val="24"/>
          <w:szCs w:val="24"/>
          <w:vertAlign w:val="superscript"/>
        </w:rPr>
        <w:t>13</w:t>
      </w:r>
      <w:r w:rsidRPr="00F830E9">
        <w:rPr>
          <w:rStyle w:val="cf01"/>
          <w:rFonts w:ascii="Times New Roman" w:hAnsi="Times New Roman" w:cs="Times New Roman"/>
          <w:sz w:val="24"/>
          <w:szCs w:val="24"/>
        </w:rPr>
        <w:t xml:space="preserve"> nimekirjast eemaldada.</w:t>
      </w:r>
    </w:p>
    <w:p w14:paraId="67ED4B84" w14:textId="77777777" w:rsidR="00CF3ABE" w:rsidRPr="00F830E9" w:rsidRDefault="00CF3ABE" w:rsidP="00166966">
      <w:pPr>
        <w:spacing w:after="0"/>
        <w:jc w:val="both"/>
        <w:rPr>
          <w:rFonts w:ascii="Times New Roman" w:hAnsi="Times New Roman"/>
          <w:b/>
          <w:bCs/>
          <w:sz w:val="24"/>
          <w:szCs w:val="24"/>
        </w:rPr>
      </w:pPr>
    </w:p>
    <w:p w14:paraId="1576F51A"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Eelnõu § 8 punktiga 4 </w:t>
      </w:r>
      <w:r w:rsidRPr="00F830E9">
        <w:rPr>
          <w:rFonts w:ascii="Times New Roman" w:hAnsi="Times New Roman"/>
          <w:sz w:val="24"/>
          <w:szCs w:val="24"/>
        </w:rPr>
        <w:t>tunnistatakse kehtetuks TKS §-d 71, 72</w:t>
      </w:r>
      <w:r w:rsidRPr="00F830E9">
        <w:rPr>
          <w:rFonts w:ascii="Times New Roman" w:hAnsi="Times New Roman"/>
          <w:sz w:val="24"/>
          <w:szCs w:val="24"/>
          <w:vertAlign w:val="superscript"/>
        </w:rPr>
        <w:t>1</w:t>
      </w:r>
      <w:r w:rsidRPr="00F830E9">
        <w:rPr>
          <w:rFonts w:ascii="Times New Roman" w:hAnsi="Times New Roman"/>
          <w:sz w:val="24"/>
          <w:szCs w:val="24"/>
        </w:rPr>
        <w:t>–72</w:t>
      </w:r>
      <w:r w:rsidRPr="00F830E9">
        <w:rPr>
          <w:rFonts w:ascii="Times New Roman" w:hAnsi="Times New Roman"/>
          <w:sz w:val="24"/>
          <w:szCs w:val="24"/>
          <w:vertAlign w:val="superscript"/>
        </w:rPr>
        <w:t>3</w:t>
      </w:r>
      <w:r w:rsidRPr="00F830E9">
        <w:rPr>
          <w:rFonts w:ascii="Times New Roman" w:hAnsi="Times New Roman"/>
          <w:sz w:val="24"/>
          <w:szCs w:val="24"/>
        </w:rPr>
        <w:t xml:space="preserve">, kus on sätestatud vastavalt </w:t>
      </w:r>
      <w:r w:rsidRPr="00F830E9">
        <w:rPr>
          <w:rFonts w:ascii="Times New Roman" w:hAnsi="Times New Roman"/>
          <w:color w:val="000000"/>
          <w:sz w:val="24"/>
          <w:szCs w:val="24"/>
        </w:rPr>
        <w:t>vastutustundliku laenamise põhimõtte rakendamata jätmise rikkumine, põhimakseteenuse lepingu sõlmimisele esitatud nõuete rikkumine, maksekontoga seotud tasude läbipaistvusele ja võrreldavusele esitatud nõuete rikkumine, makseteenuse üleviimisele esitatud nõuete rikkumine.</w:t>
      </w:r>
    </w:p>
    <w:p w14:paraId="0FA59A60" w14:textId="77777777" w:rsidR="00CF3ABE" w:rsidRPr="00F830E9" w:rsidRDefault="00CF3ABE" w:rsidP="00166966">
      <w:pPr>
        <w:spacing w:after="0"/>
        <w:jc w:val="both"/>
        <w:rPr>
          <w:rFonts w:ascii="Times New Roman" w:hAnsi="Times New Roman"/>
          <w:sz w:val="24"/>
          <w:szCs w:val="24"/>
        </w:rPr>
      </w:pPr>
    </w:p>
    <w:p w14:paraId="5F2003A1"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TKS §-d 71, 72</w:t>
      </w:r>
      <w:r w:rsidRPr="00F830E9">
        <w:rPr>
          <w:rFonts w:ascii="Times New Roman" w:hAnsi="Times New Roman"/>
          <w:sz w:val="24"/>
          <w:szCs w:val="24"/>
          <w:vertAlign w:val="superscript"/>
        </w:rPr>
        <w:t>1</w:t>
      </w:r>
      <w:r w:rsidRPr="00F830E9">
        <w:rPr>
          <w:rFonts w:ascii="Times New Roman" w:hAnsi="Times New Roman"/>
          <w:sz w:val="24"/>
          <w:szCs w:val="24"/>
        </w:rPr>
        <w:t>–72</w:t>
      </w:r>
      <w:r w:rsidRPr="00F830E9">
        <w:rPr>
          <w:rFonts w:ascii="Times New Roman" w:hAnsi="Times New Roman"/>
          <w:sz w:val="24"/>
          <w:szCs w:val="24"/>
          <w:vertAlign w:val="superscript"/>
        </w:rPr>
        <w:t>3</w:t>
      </w:r>
      <w:r w:rsidRPr="00F830E9">
        <w:rPr>
          <w:rFonts w:ascii="Times New Roman" w:hAnsi="Times New Roman"/>
          <w:sz w:val="24"/>
          <w:szCs w:val="24"/>
        </w:rPr>
        <w:t xml:space="preserve"> tunnistatakse kehtetuks. TKS §-s 71 sätestatud  väärteokoosseis sätestatakse </w:t>
      </w:r>
      <w:proofErr w:type="spellStart"/>
      <w:r w:rsidRPr="00F830E9">
        <w:rPr>
          <w:rFonts w:ascii="Times New Roman" w:hAnsi="Times New Roman"/>
          <w:sz w:val="24"/>
          <w:szCs w:val="24"/>
        </w:rPr>
        <w:t>KAVS-s</w:t>
      </w:r>
      <w:proofErr w:type="spellEnd"/>
      <w:r w:rsidRPr="00F830E9">
        <w:rPr>
          <w:rFonts w:ascii="Times New Roman" w:hAnsi="Times New Roman"/>
          <w:sz w:val="24"/>
          <w:szCs w:val="24"/>
        </w:rPr>
        <w:t xml:space="preserve"> ning §-d 72</w:t>
      </w:r>
      <w:r w:rsidRPr="00F830E9">
        <w:rPr>
          <w:rFonts w:ascii="Times New Roman" w:hAnsi="Times New Roman"/>
          <w:sz w:val="24"/>
          <w:szCs w:val="24"/>
          <w:vertAlign w:val="superscript"/>
        </w:rPr>
        <w:t>1</w:t>
      </w:r>
      <w:r w:rsidRPr="00F830E9">
        <w:rPr>
          <w:rFonts w:ascii="Times New Roman" w:hAnsi="Times New Roman"/>
          <w:sz w:val="24"/>
          <w:szCs w:val="24"/>
        </w:rPr>
        <w:t>–72</w:t>
      </w:r>
      <w:r w:rsidRPr="00F830E9">
        <w:rPr>
          <w:rFonts w:ascii="Times New Roman" w:hAnsi="Times New Roman"/>
          <w:sz w:val="24"/>
          <w:szCs w:val="24"/>
          <w:vertAlign w:val="superscript"/>
        </w:rPr>
        <w:t>3</w:t>
      </w:r>
      <w:r>
        <w:rPr>
          <w:rFonts w:ascii="Times New Roman" w:hAnsi="Times New Roman"/>
          <w:sz w:val="24"/>
          <w:szCs w:val="24"/>
        </w:rPr>
        <w:t xml:space="preserve"> </w:t>
      </w:r>
      <w:r w:rsidRPr="00F830E9">
        <w:rPr>
          <w:rFonts w:ascii="Times New Roman" w:hAnsi="Times New Roman"/>
          <w:sz w:val="24"/>
          <w:szCs w:val="24"/>
        </w:rPr>
        <w:t xml:space="preserve">MERAS-s. </w:t>
      </w:r>
      <w:r w:rsidRPr="00F830E9">
        <w:rPr>
          <w:rFonts w:ascii="Times New Roman" w:hAnsi="Times New Roman"/>
          <w:sz w:val="24"/>
          <w:szCs w:val="24"/>
          <w:bdr w:val="none" w:sz="0" w:space="0" w:color="auto" w:frame="1"/>
        </w:rPr>
        <w:t>Nimetatud</w:t>
      </w:r>
      <w:r w:rsidRPr="00F830E9">
        <w:rPr>
          <w:rFonts w:ascii="Times New Roman" w:hAnsi="Times New Roman"/>
          <w:sz w:val="24"/>
          <w:szCs w:val="24"/>
        </w:rPr>
        <w:t xml:space="preserve"> väärtegude kohtuväliseks </w:t>
      </w:r>
      <w:proofErr w:type="spellStart"/>
      <w:r w:rsidRPr="00F830E9">
        <w:rPr>
          <w:rFonts w:ascii="Times New Roman" w:hAnsi="Times New Roman"/>
          <w:sz w:val="24"/>
          <w:szCs w:val="24"/>
        </w:rPr>
        <w:t>menetlejaks</w:t>
      </w:r>
      <w:proofErr w:type="spellEnd"/>
      <w:r w:rsidRPr="00F830E9">
        <w:rPr>
          <w:rFonts w:ascii="Times New Roman" w:hAnsi="Times New Roman"/>
          <w:sz w:val="24"/>
          <w:szCs w:val="24"/>
        </w:rPr>
        <w:t xml:space="preserve"> määratakse TTJA asemel FI. </w:t>
      </w:r>
    </w:p>
    <w:p w14:paraId="6A381E83" w14:textId="77777777" w:rsidR="00CF3ABE" w:rsidRPr="00F830E9" w:rsidRDefault="00CF3ABE" w:rsidP="00166966">
      <w:pPr>
        <w:spacing w:after="0"/>
        <w:jc w:val="both"/>
        <w:rPr>
          <w:rFonts w:ascii="Times New Roman" w:hAnsi="Times New Roman"/>
          <w:sz w:val="24"/>
          <w:szCs w:val="24"/>
        </w:rPr>
      </w:pPr>
    </w:p>
    <w:p w14:paraId="05F77E6E" w14:textId="31895A9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Eelnõu § 8 punktiga 5</w:t>
      </w:r>
      <w:r w:rsidRPr="00F830E9">
        <w:rPr>
          <w:rFonts w:ascii="Times New Roman" w:hAnsi="Times New Roman"/>
          <w:sz w:val="24"/>
          <w:szCs w:val="24"/>
        </w:rPr>
        <w:t xml:space="preserve"> muudetakse TKS § 72 pealkir</w:t>
      </w:r>
      <w:r w:rsidR="00221E93">
        <w:rPr>
          <w:rFonts w:ascii="Times New Roman" w:hAnsi="Times New Roman"/>
          <w:sz w:val="24"/>
          <w:szCs w:val="24"/>
        </w:rPr>
        <w:t>ja</w:t>
      </w:r>
      <w:r w:rsidRPr="00F830E9">
        <w:rPr>
          <w:rFonts w:ascii="Times New Roman" w:hAnsi="Times New Roman"/>
          <w:sz w:val="24"/>
          <w:szCs w:val="24"/>
        </w:rPr>
        <w:t xml:space="preserve"> ja lõiget 1. </w:t>
      </w:r>
    </w:p>
    <w:p w14:paraId="02B9F896" w14:textId="77777777" w:rsidR="00CF3ABE" w:rsidRPr="00F830E9" w:rsidRDefault="00CF3ABE" w:rsidP="00166966">
      <w:pPr>
        <w:spacing w:after="0"/>
        <w:jc w:val="both"/>
        <w:rPr>
          <w:rFonts w:ascii="Times New Roman" w:hAnsi="Times New Roman"/>
          <w:b/>
          <w:bCs/>
          <w:sz w:val="24"/>
          <w:szCs w:val="24"/>
        </w:rPr>
      </w:pPr>
    </w:p>
    <w:p w14:paraId="338255EE"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lastRenderedPageBreak/>
        <w:t xml:space="preserve">Paragrahvist jäetakse välja </w:t>
      </w:r>
      <w:r w:rsidRPr="00F830E9">
        <w:rPr>
          <w:rFonts w:ascii="Times New Roman" w:hAnsi="Times New Roman"/>
          <w:color w:val="202020"/>
          <w:sz w:val="24"/>
          <w:szCs w:val="24"/>
          <w:shd w:val="clear" w:color="auto" w:fill="FFFFFF"/>
        </w:rPr>
        <w:t>VÕS §-s 406</w:t>
      </w:r>
      <w:r w:rsidRPr="00F830E9">
        <w:rPr>
          <w:rFonts w:ascii="Times New Roman" w:hAnsi="Times New Roman"/>
          <w:color w:val="202020"/>
          <w:sz w:val="24"/>
          <w:szCs w:val="24"/>
          <w:bdr w:val="none" w:sz="0" w:space="0" w:color="auto" w:frame="1"/>
          <w:shd w:val="clear" w:color="auto" w:fill="FFFFFF"/>
          <w:vertAlign w:val="superscript"/>
        </w:rPr>
        <w:t>2</w:t>
      </w:r>
      <w:r w:rsidRPr="00F830E9">
        <w:rPr>
          <w:rFonts w:ascii="Times New Roman" w:hAnsi="Times New Roman"/>
          <w:color w:val="202020"/>
          <w:sz w:val="24"/>
          <w:szCs w:val="24"/>
          <w:shd w:val="clear" w:color="auto" w:fill="FFFFFF"/>
        </w:rPr>
        <w:t xml:space="preserve"> sätestatud krediidi kulukuse ülempiiri rikkumise väärteokoosseis. </w:t>
      </w:r>
      <w:r w:rsidRPr="00F830E9">
        <w:rPr>
          <w:rFonts w:ascii="Times New Roman" w:hAnsi="Times New Roman"/>
          <w:sz w:val="24"/>
          <w:szCs w:val="24"/>
        </w:rPr>
        <w:t xml:space="preserve">TKS §-st 72 tulenevalt on TTJA krediidi kulukuse määra ülempiiri ja tarbijalt nõutavate sissenõudmiskulude hüvitamise piirangute järgimata jätmisel väärtegude kohtuväliseks </w:t>
      </w:r>
      <w:proofErr w:type="spellStart"/>
      <w:r w:rsidRPr="00F830E9">
        <w:rPr>
          <w:rFonts w:ascii="Times New Roman" w:hAnsi="Times New Roman"/>
          <w:sz w:val="24"/>
          <w:szCs w:val="24"/>
        </w:rPr>
        <w:t>menetlejaks</w:t>
      </w:r>
      <w:proofErr w:type="spellEnd"/>
      <w:r w:rsidRPr="00F830E9">
        <w:rPr>
          <w:rFonts w:ascii="Times New Roman" w:hAnsi="Times New Roman"/>
          <w:sz w:val="24"/>
          <w:szCs w:val="24"/>
        </w:rPr>
        <w:t>. Lisaks on TTJA-l tulenevalt TKS § 65 l</w:t>
      </w:r>
      <w:r>
        <w:rPr>
          <w:rFonts w:ascii="Times New Roman" w:hAnsi="Times New Roman"/>
          <w:sz w:val="24"/>
          <w:szCs w:val="24"/>
        </w:rPr>
        <w:t>õikest</w:t>
      </w:r>
      <w:r w:rsidRPr="00F830E9">
        <w:rPr>
          <w:rFonts w:ascii="Times New Roman" w:hAnsi="Times New Roman"/>
          <w:sz w:val="24"/>
          <w:szCs w:val="24"/>
        </w:rPr>
        <w:t xml:space="preserve"> 2 ettekirjutuste tegemise õigus. Finantsjärelevalvesubjektidel on FI ees aruandluskohustus (KAVS § 57 ja 58). </w:t>
      </w:r>
    </w:p>
    <w:p w14:paraId="2A275139" w14:textId="77777777" w:rsidR="00CF3ABE" w:rsidRDefault="00CF3ABE" w:rsidP="00166966">
      <w:pPr>
        <w:spacing w:after="0"/>
        <w:jc w:val="both"/>
        <w:rPr>
          <w:rFonts w:ascii="Times New Roman" w:hAnsi="Times New Roman"/>
          <w:sz w:val="24"/>
          <w:szCs w:val="24"/>
        </w:rPr>
      </w:pPr>
    </w:p>
    <w:p w14:paraId="4163C64F" w14:textId="0FFD1F1C"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Teadaolevalt on krediidi kulukuse määra ülempiiri rikkumist TTJA senini menetlenud pöördumiste ja vihjete baasilt, mis praktikas tähendab laenulepingute väljaküsimist ning vastavate arvutuste tegemisel </w:t>
      </w:r>
      <w:r w:rsidR="009178E1">
        <w:rPr>
          <w:rFonts w:ascii="Times New Roman" w:hAnsi="Times New Roman"/>
          <w:sz w:val="24"/>
          <w:szCs w:val="24"/>
        </w:rPr>
        <w:t>krediidi kulukuse määra</w:t>
      </w:r>
      <w:r w:rsidRPr="00F830E9">
        <w:rPr>
          <w:rFonts w:ascii="Times New Roman" w:hAnsi="Times New Roman"/>
          <w:sz w:val="24"/>
          <w:szCs w:val="24"/>
        </w:rPr>
        <w:t xml:space="preserve"> kalkulaatori kasutamist. </w:t>
      </w:r>
      <w:r w:rsidR="009178E1">
        <w:rPr>
          <w:rFonts w:ascii="Times New Roman" w:hAnsi="Times New Roman"/>
          <w:sz w:val="24"/>
          <w:szCs w:val="24"/>
        </w:rPr>
        <w:t>T</w:t>
      </w:r>
      <w:r w:rsidRPr="00F830E9">
        <w:rPr>
          <w:rFonts w:ascii="Times New Roman" w:hAnsi="Times New Roman"/>
          <w:sz w:val="24"/>
          <w:szCs w:val="24"/>
        </w:rPr>
        <w:t xml:space="preserve">eadaolevalt ei ole aga TTJA </w:t>
      </w:r>
      <w:r w:rsidR="009178E1">
        <w:rPr>
          <w:rFonts w:ascii="Times New Roman" w:hAnsi="Times New Roman"/>
          <w:sz w:val="24"/>
          <w:szCs w:val="24"/>
        </w:rPr>
        <w:t>krediidi kulukuse määra</w:t>
      </w:r>
      <w:r w:rsidRPr="00F830E9">
        <w:rPr>
          <w:rFonts w:ascii="Times New Roman" w:hAnsi="Times New Roman"/>
          <w:sz w:val="24"/>
          <w:szCs w:val="24"/>
        </w:rPr>
        <w:t xml:space="preserve"> ülempiiri rikkumise osas ei ettekirjutusi teinud ega väärtegusid menetlenud.</w:t>
      </w:r>
    </w:p>
    <w:p w14:paraId="2BBB8CEF" w14:textId="77777777" w:rsidR="00CF3ABE" w:rsidRPr="00F830E9" w:rsidRDefault="00CF3ABE" w:rsidP="00166966">
      <w:pPr>
        <w:spacing w:after="0"/>
        <w:jc w:val="both"/>
        <w:rPr>
          <w:rFonts w:ascii="Times New Roman" w:hAnsi="Times New Roman"/>
          <w:sz w:val="24"/>
          <w:szCs w:val="24"/>
        </w:rPr>
      </w:pPr>
    </w:p>
    <w:p w14:paraId="551A6432" w14:textId="2E3C4FD0"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Kolmeastmelise deliktistruktuuri kontrollimist raskendab TTJA ligipääsu puudumine vajalikule informatsioonile (sama probleem on ka teiste finantsvaldkonna väärtegude puhul). Kui riikliku järelevalve menetluse jaoks piisab rikkumise tuvastamisest näiteks tarbijakrediidilepingust, siis väärteomenetluse tarvis on </w:t>
      </w:r>
      <w:r w:rsidR="008E6CA2">
        <w:rPr>
          <w:rFonts w:ascii="Times New Roman" w:hAnsi="Times New Roman"/>
          <w:sz w:val="24"/>
          <w:szCs w:val="24"/>
        </w:rPr>
        <w:t xml:space="preserve">vaja </w:t>
      </w:r>
      <w:r w:rsidRPr="00F830E9">
        <w:rPr>
          <w:rFonts w:ascii="Times New Roman" w:hAnsi="Times New Roman"/>
          <w:sz w:val="24"/>
          <w:szCs w:val="24"/>
        </w:rPr>
        <w:t>tuvastada ka subjektiivne koosseis, õigusvastasus ja süü ning juriidilise isiku puhul on keeruline teo objektiivne omistamine, mida karistusseadustiku järgmine redaktsioon korrigeerib, kuid mille problemaatikast on räägitud ka õiguskirjanduses</w:t>
      </w:r>
      <w:r w:rsidRPr="009835D7">
        <w:rPr>
          <w:rStyle w:val="Allmrkuseviide"/>
          <w:rFonts w:ascii="Times New Roman" w:hAnsi="Times New Roman"/>
          <w:sz w:val="24"/>
          <w:szCs w:val="24"/>
          <w:vertAlign w:val="superscript"/>
        </w:rPr>
        <w:footnoteReference w:id="19"/>
      </w:r>
      <w:r w:rsidRPr="00F830E9">
        <w:rPr>
          <w:rFonts w:ascii="Times New Roman" w:hAnsi="Times New Roman"/>
          <w:sz w:val="24"/>
          <w:szCs w:val="24"/>
        </w:rPr>
        <w:t>. Täna ei jõua info ka üksikutest rikkumistest TTJA-</w:t>
      </w:r>
      <w:proofErr w:type="spellStart"/>
      <w:r w:rsidRPr="00F830E9">
        <w:rPr>
          <w:rFonts w:ascii="Times New Roman" w:hAnsi="Times New Roman"/>
          <w:sz w:val="24"/>
          <w:szCs w:val="24"/>
        </w:rPr>
        <w:t>ni</w:t>
      </w:r>
      <w:proofErr w:type="spellEnd"/>
      <w:r w:rsidRPr="00F830E9">
        <w:rPr>
          <w:rFonts w:ascii="Times New Roman" w:hAnsi="Times New Roman"/>
          <w:sz w:val="24"/>
          <w:szCs w:val="24"/>
        </w:rPr>
        <w:t xml:space="preserve">; tüüplepinguga krediidi kulukuse määra rikkumiste kohta ei ole samuti infot. </w:t>
      </w:r>
    </w:p>
    <w:p w14:paraId="7082B4EB" w14:textId="77777777" w:rsidR="00CF3ABE" w:rsidRPr="00F830E9" w:rsidRDefault="00CF3ABE" w:rsidP="00166966">
      <w:pPr>
        <w:spacing w:after="0"/>
        <w:jc w:val="both"/>
        <w:rPr>
          <w:rFonts w:ascii="Times New Roman" w:hAnsi="Times New Roman"/>
          <w:sz w:val="24"/>
          <w:szCs w:val="24"/>
        </w:rPr>
      </w:pPr>
    </w:p>
    <w:p w14:paraId="616384A5" w14:textId="77777777" w:rsidR="00CF3ABE" w:rsidRPr="00F830E9" w:rsidRDefault="00CF3ABE" w:rsidP="00166966">
      <w:pPr>
        <w:spacing w:after="0"/>
        <w:jc w:val="both"/>
        <w:rPr>
          <w:rFonts w:ascii="Times New Roman" w:eastAsia="Calibri" w:hAnsi="Times New Roman"/>
          <w:sz w:val="24"/>
          <w:szCs w:val="24"/>
        </w:rPr>
      </w:pPr>
      <w:r w:rsidRPr="00F830E9">
        <w:rPr>
          <w:rFonts w:ascii="Times New Roman" w:hAnsi="Times New Roman"/>
          <w:sz w:val="24"/>
          <w:szCs w:val="24"/>
        </w:rPr>
        <w:t>Täiendavalt tasub välja tuua, et VÕS § 406</w:t>
      </w:r>
      <w:r w:rsidRPr="00F830E9">
        <w:rPr>
          <w:rFonts w:ascii="Times New Roman" w:hAnsi="Times New Roman"/>
          <w:sz w:val="24"/>
          <w:szCs w:val="24"/>
          <w:vertAlign w:val="superscript"/>
        </w:rPr>
        <w:t xml:space="preserve">2 </w:t>
      </w:r>
      <w:r w:rsidRPr="00F830E9">
        <w:rPr>
          <w:rFonts w:ascii="Times New Roman" w:hAnsi="Times New Roman"/>
          <w:sz w:val="24"/>
          <w:szCs w:val="24"/>
        </w:rPr>
        <w:t>l</w:t>
      </w:r>
      <w:r>
        <w:rPr>
          <w:rFonts w:ascii="Times New Roman" w:hAnsi="Times New Roman"/>
          <w:sz w:val="24"/>
          <w:szCs w:val="24"/>
        </w:rPr>
        <w:t>õikes</w:t>
      </w:r>
      <w:r w:rsidRPr="00F830E9">
        <w:rPr>
          <w:rFonts w:ascii="Times New Roman" w:hAnsi="Times New Roman"/>
          <w:sz w:val="24"/>
          <w:szCs w:val="24"/>
        </w:rPr>
        <w:t xml:space="preserve"> 1 sätestatud nn hoiatus, et tarbijakrediidileping on tühine, kui krediidi kulukuse määra ületab rohkem kui kolmekordset Eesti Panga ülemmäära, on reaalsuses tuvastatav vaid kohtu poolt. Selle jaoks on TKS § 21 l</w:t>
      </w:r>
      <w:r>
        <w:rPr>
          <w:rFonts w:ascii="Times New Roman" w:hAnsi="Times New Roman"/>
          <w:sz w:val="24"/>
          <w:szCs w:val="24"/>
        </w:rPr>
        <w:t>õike</w:t>
      </w:r>
      <w:r w:rsidRPr="00F830E9">
        <w:rPr>
          <w:rFonts w:ascii="Times New Roman" w:hAnsi="Times New Roman"/>
          <w:sz w:val="24"/>
          <w:szCs w:val="24"/>
        </w:rPr>
        <w:t xml:space="preserve"> 1 p</w:t>
      </w:r>
      <w:r>
        <w:rPr>
          <w:rFonts w:ascii="Times New Roman" w:hAnsi="Times New Roman"/>
          <w:sz w:val="24"/>
          <w:szCs w:val="24"/>
        </w:rPr>
        <w:t>unktis</w:t>
      </w:r>
      <w:r w:rsidRPr="00F830E9">
        <w:rPr>
          <w:rFonts w:ascii="Times New Roman" w:hAnsi="Times New Roman"/>
          <w:sz w:val="24"/>
          <w:szCs w:val="24"/>
        </w:rPr>
        <w:t xml:space="preserve"> 6 loodud TTJA-</w:t>
      </w:r>
      <w:proofErr w:type="spellStart"/>
      <w:r w:rsidRPr="00F830E9">
        <w:rPr>
          <w:rFonts w:ascii="Times New Roman" w:hAnsi="Times New Roman"/>
          <w:sz w:val="24"/>
          <w:szCs w:val="24"/>
        </w:rPr>
        <w:t>le</w:t>
      </w:r>
      <w:proofErr w:type="spellEnd"/>
      <w:r w:rsidRPr="00F830E9">
        <w:rPr>
          <w:rFonts w:ascii="Times New Roman" w:hAnsi="Times New Roman"/>
          <w:sz w:val="24"/>
          <w:szCs w:val="24"/>
        </w:rPr>
        <w:t xml:space="preserve"> võimalus tuvastada </w:t>
      </w:r>
      <w:r w:rsidRPr="00F830E9">
        <w:rPr>
          <w:rFonts w:ascii="Times New Roman" w:eastAsia="Calibri" w:hAnsi="Times New Roman"/>
          <w:sz w:val="24"/>
          <w:szCs w:val="24"/>
        </w:rPr>
        <w:t>ebamõistlikult kahjustavad tüüptingimused, kuid teadaolevalt pole ka seda TKS-i sätet praktikas kasutatud. Sellele ja eelnevale tuginevalt, kui f</w:t>
      </w:r>
      <w:r w:rsidRPr="00F830E9">
        <w:rPr>
          <w:rFonts w:ascii="Times New Roman" w:hAnsi="Times New Roman"/>
          <w:sz w:val="24"/>
          <w:szCs w:val="24"/>
        </w:rPr>
        <w:t xml:space="preserve">inantsjärelevalvesubjektidel </w:t>
      </w:r>
      <w:r w:rsidRPr="00F830E9">
        <w:rPr>
          <w:rFonts w:ascii="Times New Roman" w:eastAsia="Calibri" w:hAnsi="Times New Roman"/>
          <w:sz w:val="24"/>
          <w:szCs w:val="24"/>
        </w:rPr>
        <w:t xml:space="preserve">on niikuinii </w:t>
      </w:r>
      <w:r w:rsidRPr="00F830E9">
        <w:rPr>
          <w:rFonts w:ascii="Times New Roman" w:hAnsi="Times New Roman"/>
          <w:sz w:val="24"/>
          <w:szCs w:val="24"/>
        </w:rPr>
        <w:t>FI ees aruandluskohustus, FI peab isegi statistikat Eestis väljastatud tarbijakrediidi keskmine krediidi kulukuse määra üle</w:t>
      </w:r>
      <w:r w:rsidRPr="0020284E">
        <w:rPr>
          <w:rStyle w:val="Allmrkuseviide"/>
          <w:rFonts w:ascii="Times New Roman" w:hAnsi="Times New Roman"/>
          <w:sz w:val="24"/>
          <w:szCs w:val="24"/>
          <w:vertAlign w:val="superscript"/>
        </w:rPr>
        <w:footnoteReference w:id="20"/>
      </w:r>
      <w:r w:rsidRPr="00F830E9">
        <w:rPr>
          <w:rFonts w:ascii="Times New Roman" w:hAnsi="Times New Roman"/>
          <w:sz w:val="24"/>
          <w:szCs w:val="24"/>
        </w:rPr>
        <w:t xml:space="preserve"> ning omab suuremat võimekust nii infotehnoloogiliselt kui ka krediidiandjate ja -vahendajate seaduse üle järelevalve näol, teeb TTJA teeb ettepaneku jätta </w:t>
      </w:r>
      <w:proofErr w:type="spellStart"/>
      <w:r w:rsidRPr="00F830E9">
        <w:rPr>
          <w:rFonts w:ascii="Times New Roman" w:hAnsi="Times New Roman"/>
          <w:sz w:val="24"/>
          <w:szCs w:val="24"/>
        </w:rPr>
        <w:t>FI-le</w:t>
      </w:r>
      <w:proofErr w:type="spellEnd"/>
      <w:r w:rsidRPr="00F830E9">
        <w:rPr>
          <w:rFonts w:ascii="Times New Roman" w:hAnsi="Times New Roman"/>
          <w:sz w:val="24"/>
          <w:szCs w:val="24"/>
        </w:rPr>
        <w:t xml:space="preserve"> ainupädevus krediidi kulukuse määra ülempiiri rikkumise menetlemiseks.</w:t>
      </w:r>
    </w:p>
    <w:p w14:paraId="41E48FB9" w14:textId="77777777" w:rsidR="00CF3ABE" w:rsidRPr="00F830E9" w:rsidRDefault="00CF3ABE" w:rsidP="00166966">
      <w:pPr>
        <w:pStyle w:val="oj-normal"/>
        <w:shd w:val="clear" w:color="auto" w:fill="FFFFFF"/>
        <w:spacing w:before="0" w:beforeAutospacing="0" w:after="0" w:afterAutospacing="0" w:line="276" w:lineRule="auto"/>
        <w:jc w:val="both"/>
        <w:rPr>
          <w:color w:val="000000"/>
        </w:rPr>
      </w:pPr>
    </w:p>
    <w:p w14:paraId="786A879E" w14:textId="77777777" w:rsidR="00CF3ABE" w:rsidRPr="00F830E9" w:rsidRDefault="00CF3ABE" w:rsidP="00166966">
      <w:pPr>
        <w:pStyle w:val="oj-normal"/>
        <w:shd w:val="clear" w:color="auto" w:fill="FFFFFF"/>
        <w:spacing w:before="0" w:beforeAutospacing="0" w:after="0" w:afterAutospacing="0" w:line="276" w:lineRule="auto"/>
        <w:jc w:val="both"/>
        <w:rPr>
          <w:color w:val="000000"/>
        </w:rPr>
      </w:pPr>
      <w:r w:rsidRPr="00F830E9">
        <w:rPr>
          <w:b/>
          <w:bCs/>
          <w:color w:val="000000"/>
        </w:rPr>
        <w:t xml:space="preserve">Eelnõu § 9 </w:t>
      </w:r>
      <w:r w:rsidRPr="009835D7">
        <w:rPr>
          <w:color w:val="000000"/>
        </w:rPr>
        <w:t>kohaselt jõustub seadus 2025. aasta 1. jaanuaril.</w:t>
      </w:r>
      <w:r>
        <w:rPr>
          <w:b/>
          <w:bCs/>
          <w:color w:val="000000"/>
        </w:rPr>
        <w:t xml:space="preserve"> </w:t>
      </w:r>
    </w:p>
    <w:p w14:paraId="29E1A951" w14:textId="77777777" w:rsidR="00CF3ABE" w:rsidRDefault="00CF3ABE" w:rsidP="00166966">
      <w:pPr>
        <w:widowControl w:val="0"/>
        <w:autoSpaceDE w:val="0"/>
        <w:autoSpaceDN w:val="0"/>
        <w:adjustRightInd w:val="0"/>
        <w:spacing w:after="0"/>
        <w:jc w:val="both"/>
        <w:rPr>
          <w:rFonts w:ascii="Times New Roman" w:hAnsi="Times New Roman"/>
          <w:b/>
          <w:bCs/>
          <w:kern w:val="1"/>
          <w:sz w:val="24"/>
          <w:szCs w:val="24"/>
        </w:rPr>
      </w:pPr>
    </w:p>
    <w:p w14:paraId="51295813"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 xml:space="preserve">4. Eelnõu terminoloogia </w:t>
      </w:r>
    </w:p>
    <w:p w14:paraId="3A24ADF7"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 xml:space="preserve"> </w:t>
      </w:r>
    </w:p>
    <w:p w14:paraId="2C32A723" w14:textId="77777777" w:rsidR="00CF3ABE" w:rsidRPr="00F830E9" w:rsidRDefault="00CF3ABE" w:rsidP="00166966">
      <w:pPr>
        <w:widowControl w:val="0"/>
        <w:tabs>
          <w:tab w:val="left" w:pos="0"/>
        </w:tabs>
        <w:autoSpaceDE w:val="0"/>
        <w:autoSpaceDN w:val="0"/>
        <w:adjustRightInd w:val="0"/>
        <w:spacing w:after="0"/>
        <w:ind w:right="-2"/>
        <w:jc w:val="both"/>
        <w:rPr>
          <w:rFonts w:ascii="Times New Roman" w:hAnsi="Times New Roman"/>
          <w:kern w:val="1"/>
          <w:sz w:val="24"/>
          <w:szCs w:val="24"/>
        </w:rPr>
      </w:pPr>
      <w:r w:rsidRPr="00F830E9">
        <w:rPr>
          <w:rFonts w:ascii="Times New Roman" w:hAnsi="Times New Roman"/>
          <w:kern w:val="1"/>
          <w:sz w:val="24"/>
          <w:szCs w:val="24"/>
        </w:rPr>
        <w:t xml:space="preserve">Eelnõus ei kasutata uusi termineid. </w:t>
      </w:r>
    </w:p>
    <w:p w14:paraId="2E42AB5A" w14:textId="77777777" w:rsidR="00CF3ABE" w:rsidRPr="00F830E9" w:rsidRDefault="00CF3ABE" w:rsidP="00166966">
      <w:pPr>
        <w:widowControl w:val="0"/>
        <w:tabs>
          <w:tab w:val="left" w:pos="0"/>
        </w:tabs>
        <w:autoSpaceDE w:val="0"/>
        <w:autoSpaceDN w:val="0"/>
        <w:adjustRightInd w:val="0"/>
        <w:spacing w:after="0"/>
        <w:ind w:right="-2"/>
        <w:jc w:val="both"/>
        <w:rPr>
          <w:rFonts w:ascii="Times New Roman" w:hAnsi="Times New Roman"/>
          <w:kern w:val="1"/>
          <w:sz w:val="24"/>
          <w:szCs w:val="24"/>
        </w:rPr>
      </w:pPr>
    </w:p>
    <w:p w14:paraId="4EB47A08" w14:textId="77777777" w:rsidR="00CF3ABE" w:rsidRPr="00F830E9" w:rsidRDefault="00CF3ABE" w:rsidP="00166966">
      <w:pPr>
        <w:spacing w:after="0"/>
        <w:rPr>
          <w:rFonts w:ascii="Times New Roman" w:hAnsi="Times New Roman"/>
          <w:b/>
          <w:bCs/>
          <w:kern w:val="1"/>
          <w:sz w:val="24"/>
          <w:szCs w:val="24"/>
        </w:rPr>
      </w:pPr>
      <w:r w:rsidRPr="00F830E9">
        <w:rPr>
          <w:rFonts w:ascii="Times New Roman" w:hAnsi="Times New Roman"/>
          <w:b/>
          <w:bCs/>
          <w:kern w:val="1"/>
          <w:sz w:val="24"/>
          <w:szCs w:val="24"/>
        </w:rPr>
        <w:t>5. Eelnõu vastavus Euroopa Liidu õigusele</w:t>
      </w:r>
    </w:p>
    <w:p w14:paraId="7CBA52AE" w14:textId="77777777" w:rsidR="00CF3ABE" w:rsidRDefault="00CF3ABE" w:rsidP="00166966">
      <w:pPr>
        <w:spacing w:after="0"/>
        <w:jc w:val="both"/>
        <w:rPr>
          <w:rFonts w:ascii="Times New Roman" w:hAnsi="Times New Roman"/>
          <w:sz w:val="24"/>
          <w:szCs w:val="24"/>
        </w:rPr>
      </w:pPr>
    </w:p>
    <w:p w14:paraId="1302CBE2" w14:textId="77777777" w:rsidR="00CF3ABE" w:rsidRPr="0020284E" w:rsidRDefault="00CF3ABE" w:rsidP="00166966">
      <w:pPr>
        <w:pStyle w:val="Loendilik"/>
        <w:numPr>
          <w:ilvl w:val="0"/>
          <w:numId w:val="17"/>
        </w:numPr>
        <w:spacing w:after="0"/>
        <w:jc w:val="both"/>
        <w:rPr>
          <w:rFonts w:ascii="Times New Roman" w:hAnsi="Times New Roman"/>
          <w:sz w:val="24"/>
          <w:szCs w:val="24"/>
        </w:rPr>
      </w:pPr>
      <w:r w:rsidRPr="0020284E">
        <w:rPr>
          <w:rFonts w:ascii="Times New Roman" w:hAnsi="Times New Roman"/>
          <w:sz w:val="24"/>
          <w:szCs w:val="24"/>
        </w:rPr>
        <w:lastRenderedPageBreak/>
        <w:t>Eelnõu on vastavuses Euroopa Parlamendi ja nõukogu direktiiviga 2014/92/EL maksekontoga seotud tasude võrreldavuse, maksekonto vahetamise ja põhimaksekontole juurdepääsu kohta</w:t>
      </w:r>
      <w:r w:rsidRPr="0020284E">
        <w:rPr>
          <w:rFonts w:ascii="Times New Roman" w:hAnsi="Times New Roman"/>
          <w:sz w:val="24"/>
          <w:szCs w:val="24"/>
          <w:vertAlign w:val="superscript"/>
        </w:rPr>
        <w:footnoteReference w:id="21"/>
      </w:r>
      <w:r w:rsidRPr="0020284E">
        <w:rPr>
          <w:rFonts w:ascii="Times New Roman" w:hAnsi="Times New Roman"/>
          <w:sz w:val="24"/>
          <w:szCs w:val="24"/>
          <w:vertAlign w:val="superscript"/>
        </w:rPr>
        <w:t xml:space="preserve"> </w:t>
      </w:r>
      <w:r w:rsidRPr="0020284E">
        <w:rPr>
          <w:rFonts w:ascii="Times New Roman" w:hAnsi="Times New Roman"/>
          <w:sz w:val="24"/>
          <w:szCs w:val="24"/>
        </w:rPr>
        <w:t>(ELT L 257, 28.8.2014, lk 214–246)</w:t>
      </w:r>
    </w:p>
    <w:p w14:paraId="6D545B84" w14:textId="65557447" w:rsidR="00CF3ABE" w:rsidRPr="0020284E" w:rsidRDefault="00CF3ABE" w:rsidP="00166966">
      <w:pPr>
        <w:pStyle w:val="Loendilik"/>
        <w:numPr>
          <w:ilvl w:val="0"/>
          <w:numId w:val="17"/>
        </w:numPr>
        <w:spacing w:after="0"/>
        <w:jc w:val="both"/>
        <w:rPr>
          <w:rFonts w:ascii="Times New Roman" w:hAnsi="Times New Roman"/>
          <w:sz w:val="24"/>
          <w:szCs w:val="24"/>
        </w:rPr>
      </w:pPr>
      <w:r w:rsidRPr="0020284E">
        <w:rPr>
          <w:rFonts w:ascii="Times New Roman" w:hAnsi="Times New Roman"/>
          <w:sz w:val="24"/>
          <w:szCs w:val="24"/>
        </w:rPr>
        <w:t>Euroopa Parlamendi ja nõukogu direktiiviga (EL) 2015/2366 makseteenuste kohta siseturul, direktiivide 2002/65/EÜ, 2009/110/EÜ ning 2013/36/EL ja määruse (EL) nr 1093/2010 muutmise ning direktiivi 2007/64/EÜ kehtetuks tunnistamise kohta (ELT L 337, 23.12.2015, lk 35–127) (edaspidi makseteenuste direktiiv)</w:t>
      </w:r>
    </w:p>
    <w:p w14:paraId="5847BC8E" w14:textId="77777777" w:rsidR="00CF3ABE" w:rsidRDefault="00CF3ABE" w:rsidP="00166966">
      <w:pPr>
        <w:pStyle w:val="Normaallaadveeb"/>
        <w:spacing w:before="0" w:beforeAutospacing="0" w:after="0" w:afterAutospacing="0" w:line="276" w:lineRule="auto"/>
        <w:jc w:val="both"/>
        <w:rPr>
          <w:b/>
          <w:bCs/>
        </w:rPr>
      </w:pPr>
    </w:p>
    <w:p w14:paraId="5319791D" w14:textId="77777777" w:rsidR="00CF3ABE" w:rsidRDefault="00CF3ABE" w:rsidP="00166966">
      <w:pPr>
        <w:pStyle w:val="Normaallaadveeb"/>
        <w:spacing w:before="0" w:beforeAutospacing="0" w:after="0" w:afterAutospacing="0" w:line="276" w:lineRule="auto"/>
        <w:jc w:val="both"/>
        <w:rPr>
          <w:b/>
          <w:bCs/>
        </w:rPr>
      </w:pPr>
      <w:r w:rsidRPr="0020284E">
        <w:rPr>
          <w:b/>
          <w:bCs/>
        </w:rPr>
        <w:t>5.1 Eelnõu vastavus EV põhiseadusele</w:t>
      </w:r>
    </w:p>
    <w:p w14:paraId="13482C19" w14:textId="77777777" w:rsidR="00CF3ABE" w:rsidRDefault="00CF3ABE" w:rsidP="00166966">
      <w:pPr>
        <w:pStyle w:val="Normaallaadveeb"/>
        <w:spacing w:before="0" w:beforeAutospacing="0" w:after="0" w:afterAutospacing="0" w:line="276" w:lineRule="auto"/>
        <w:jc w:val="both"/>
        <w:rPr>
          <w:b/>
          <w:bCs/>
        </w:rPr>
      </w:pPr>
    </w:p>
    <w:p w14:paraId="52D07766" w14:textId="77777777" w:rsidR="00CF3ABE" w:rsidRDefault="00CF3ABE" w:rsidP="00166966">
      <w:pPr>
        <w:pStyle w:val="Normaallaadveeb"/>
        <w:spacing w:before="0" w:beforeAutospacing="0" w:after="0" w:afterAutospacing="0" w:line="276" w:lineRule="auto"/>
        <w:jc w:val="both"/>
      </w:pPr>
      <w:r>
        <w:t>Eelnõuga riivatakse ettevõtlusvabadust (PS § 31), kuna seadusega kehtestatakse nõuded põhimakseteenuse osutamisele ning võrguühenduseta kaardipõhistele maksetehingutele. Ettevõtlusvabadus annab isikule õiguse nõuda, et avalik võim ei sekkuks tema ettevõtlusena käsitatavasse tegevusse. Ettevõtlusvabadust võib piirata seadusega. Finantsasutustele on nende tegevuse iseloomust tulenevalt avalikkusel kõrgemad ootused ja nõuded, seetõttu on nendele kehtestatud ulatuslikult regulatsioone nii EL tasandil kui siseriiklikult. Eelnõuga kehtestatav põhimakseteenuste regulatsioon ei ole aga krediidiasutustele sisuliselt uus, kuivõrd põhimakseteenuse osutamise kohustus on neil juba ka praegu.</w:t>
      </w:r>
    </w:p>
    <w:p w14:paraId="2281665D" w14:textId="77777777" w:rsidR="00CF3ABE" w:rsidRDefault="00CF3ABE" w:rsidP="00166966">
      <w:pPr>
        <w:pStyle w:val="Normaallaadveeb"/>
        <w:spacing w:before="0" w:beforeAutospacing="0" w:after="0" w:afterAutospacing="0" w:line="276" w:lineRule="auto"/>
        <w:jc w:val="both"/>
      </w:pPr>
    </w:p>
    <w:p w14:paraId="5940BD40" w14:textId="77777777" w:rsidR="00CF3ABE" w:rsidRPr="0020284E" w:rsidRDefault="00CF3ABE" w:rsidP="00166966">
      <w:pPr>
        <w:pStyle w:val="Normaallaadveeb"/>
        <w:spacing w:before="0" w:beforeAutospacing="0" w:after="0" w:afterAutospacing="0" w:line="276" w:lineRule="auto"/>
        <w:jc w:val="both"/>
        <w:rPr>
          <w:b/>
          <w:bCs/>
        </w:rPr>
      </w:pPr>
      <w:r>
        <w:t xml:space="preserve">Põhiseaduse § 32 sätestab õiguse igaühel enda omandit vabalt vallata, kasutada ja käsutada. Maksekonto direktiivi regulatsioon parandab inimeste omandi kasutamise põhiõigust seeläbi, et eelnõuga tagatakse tarbijale parem juurdepääs maksekontole ja sellel olevale rahale. Paraneb maksekontoga seotud põhiliste makseteenuste kättesaadavus ja annab tarbijale võimaluse kasutada tänapäevaseid elektroonseid maksevõimalusi. </w:t>
      </w:r>
    </w:p>
    <w:p w14:paraId="23A91452" w14:textId="77777777" w:rsidR="00CF3ABE" w:rsidRPr="00F830E9" w:rsidRDefault="00CF3ABE" w:rsidP="00166966">
      <w:pPr>
        <w:spacing w:after="0"/>
        <w:rPr>
          <w:rFonts w:ascii="Times New Roman" w:hAnsi="Times New Roman"/>
          <w:b/>
          <w:bCs/>
          <w:kern w:val="1"/>
          <w:sz w:val="24"/>
          <w:szCs w:val="24"/>
        </w:rPr>
      </w:pPr>
    </w:p>
    <w:p w14:paraId="287D5FFD" w14:textId="77777777" w:rsidR="00CF3ABE" w:rsidRPr="00F830E9" w:rsidRDefault="00CF3ABE" w:rsidP="00166966">
      <w:pPr>
        <w:widowControl w:val="0"/>
        <w:tabs>
          <w:tab w:val="left" w:pos="2280"/>
        </w:tabs>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6. Seaduse mõjud</w:t>
      </w:r>
      <w:r w:rsidRPr="00F830E9">
        <w:rPr>
          <w:rFonts w:ascii="Times New Roman" w:hAnsi="Times New Roman"/>
          <w:b/>
          <w:bCs/>
          <w:kern w:val="1"/>
          <w:sz w:val="24"/>
          <w:szCs w:val="24"/>
        </w:rPr>
        <w:tab/>
      </w:r>
    </w:p>
    <w:p w14:paraId="6CD82A59" w14:textId="77777777" w:rsidR="00CF3ABE" w:rsidRPr="00F830E9" w:rsidRDefault="00CF3ABE" w:rsidP="00166966">
      <w:pPr>
        <w:widowControl w:val="0"/>
        <w:autoSpaceDE w:val="0"/>
        <w:autoSpaceDN w:val="0"/>
        <w:adjustRightInd w:val="0"/>
        <w:spacing w:after="0"/>
        <w:jc w:val="both"/>
        <w:rPr>
          <w:rFonts w:ascii="Times New Roman" w:hAnsi="Times New Roman"/>
          <w:bCs/>
          <w:kern w:val="1"/>
          <w:sz w:val="24"/>
          <w:szCs w:val="24"/>
        </w:rPr>
      </w:pPr>
    </w:p>
    <w:p w14:paraId="3BDD967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Järgnevas mõjuanalüüsis antakse ülevaade eelnõuga seotud peamistest mõjudest. Põhimaksekonto regulatsioon puudutab krediidiasutusi, kohustades teatud krediidiasutusi teatud tingimustel tarbijaile maksekonto avama ning sätestades, millistel juhtudel on krediidiasutustel õigus tarbijaga sõlmitud põhimakseteenuse leping üles öelda.</w:t>
      </w:r>
    </w:p>
    <w:p w14:paraId="3EE11523" w14:textId="77777777" w:rsidR="00CF3ABE" w:rsidRPr="00F830E9" w:rsidRDefault="00CF3ABE" w:rsidP="00166966">
      <w:pPr>
        <w:spacing w:after="0"/>
        <w:jc w:val="both"/>
        <w:rPr>
          <w:rFonts w:ascii="Times New Roman" w:hAnsi="Times New Roman"/>
          <w:sz w:val="24"/>
          <w:szCs w:val="24"/>
        </w:rPr>
      </w:pPr>
    </w:p>
    <w:p w14:paraId="5BF4C05F" w14:textId="181CF6AA" w:rsidR="00CF3ABE" w:rsidRDefault="00CF3ABE" w:rsidP="00166966">
      <w:pPr>
        <w:spacing w:after="0"/>
        <w:jc w:val="both"/>
        <w:rPr>
          <w:rFonts w:ascii="Times New Roman" w:hAnsi="Times New Roman"/>
          <w:sz w:val="24"/>
          <w:szCs w:val="24"/>
        </w:rPr>
      </w:pPr>
      <w:r w:rsidRPr="00F830E9">
        <w:rPr>
          <w:rFonts w:ascii="Times New Roman" w:hAnsi="Times New Roman"/>
          <w:sz w:val="24"/>
          <w:szCs w:val="24"/>
        </w:rPr>
        <w:t>TTJA ja FI pädevuste ümberjagamine puudutab eelkõige nimetatud asutusi, kuna muutuvad riikliku järelevalve ja väärtegude menetlemise pädevused.</w:t>
      </w:r>
    </w:p>
    <w:p w14:paraId="7DEEC39A" w14:textId="77777777" w:rsidR="00025819" w:rsidRDefault="00025819" w:rsidP="00166966">
      <w:pPr>
        <w:spacing w:after="0"/>
        <w:jc w:val="both"/>
        <w:rPr>
          <w:rFonts w:ascii="Times New Roman" w:hAnsi="Times New Roman"/>
          <w:sz w:val="24"/>
          <w:szCs w:val="24"/>
        </w:rPr>
      </w:pPr>
    </w:p>
    <w:p w14:paraId="05CBA8F0" w14:textId="2F48995A" w:rsidR="00025819" w:rsidRPr="00025819" w:rsidRDefault="00025819" w:rsidP="00166966">
      <w:pPr>
        <w:spacing w:after="0"/>
        <w:jc w:val="both"/>
        <w:rPr>
          <w:rFonts w:ascii="Times New Roman" w:hAnsi="Times New Roman"/>
          <w:sz w:val="24"/>
          <w:szCs w:val="24"/>
        </w:rPr>
      </w:pPr>
      <w:r w:rsidRPr="00025819">
        <w:rPr>
          <w:rFonts w:ascii="Times New Roman" w:hAnsi="Times New Roman"/>
          <w:sz w:val="24"/>
          <w:szCs w:val="24"/>
        </w:rPr>
        <w:t xml:space="preserve">Võrguühenduseta kaardimaksete regulatsiooni kehtestamine puudutab ETO krediidiasutusi, ETO kaupmehi, kelle makseterminalides võrguühenduseta kaardimakset pakkuma hakatakse ning tarbijaid, kes sellist kaardimakse võimalust kasutavad. </w:t>
      </w:r>
    </w:p>
    <w:p w14:paraId="5784E27D" w14:textId="77777777" w:rsidR="00CF3ABE" w:rsidRPr="00F830E9" w:rsidRDefault="00CF3ABE" w:rsidP="00166966">
      <w:pPr>
        <w:spacing w:after="0"/>
        <w:jc w:val="both"/>
        <w:rPr>
          <w:rFonts w:ascii="Times New Roman" w:hAnsi="Times New Roman"/>
          <w:sz w:val="24"/>
          <w:szCs w:val="24"/>
        </w:rPr>
      </w:pPr>
    </w:p>
    <w:p w14:paraId="1FF1B76B" w14:textId="77777777" w:rsidR="00CF3ABE" w:rsidRPr="00F830E9" w:rsidRDefault="00CF3ABE" w:rsidP="00166966">
      <w:pPr>
        <w:spacing w:after="0"/>
        <w:jc w:val="both"/>
        <w:rPr>
          <w:rFonts w:ascii="Times New Roman" w:hAnsi="Times New Roman"/>
          <w:b/>
          <w:sz w:val="24"/>
          <w:szCs w:val="24"/>
        </w:rPr>
      </w:pPr>
      <w:r w:rsidRPr="00F830E9">
        <w:rPr>
          <w:rFonts w:ascii="Times New Roman" w:hAnsi="Times New Roman"/>
          <w:b/>
          <w:sz w:val="24"/>
          <w:szCs w:val="24"/>
        </w:rPr>
        <w:t>6.1 Põhimakseteenusega seotud muudatuste mõju</w:t>
      </w:r>
    </w:p>
    <w:p w14:paraId="17164DD4" w14:textId="77777777" w:rsidR="00CF3ABE" w:rsidRPr="00F830E9" w:rsidRDefault="00CF3ABE" w:rsidP="00166966">
      <w:pPr>
        <w:spacing w:after="0"/>
        <w:jc w:val="both"/>
        <w:rPr>
          <w:rFonts w:ascii="Times New Roman" w:hAnsi="Times New Roman"/>
          <w:b/>
          <w:sz w:val="24"/>
          <w:szCs w:val="24"/>
        </w:rPr>
      </w:pPr>
    </w:p>
    <w:p w14:paraId="4DB47C3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lastRenderedPageBreak/>
        <w:t>Eelnõuga sätestatakse, millised krediidiasutused on kohustatud põhimakseteenust osutama ning kehtestatakse tarbijaga sõlmitud põhimakseteenuse lepingu ülesütlemise regulatsioon.</w:t>
      </w:r>
    </w:p>
    <w:p w14:paraId="200DCDF4" w14:textId="77777777" w:rsidR="00CF3ABE" w:rsidRPr="00F830E9" w:rsidRDefault="00CF3ABE" w:rsidP="00166966">
      <w:pPr>
        <w:spacing w:after="0"/>
        <w:jc w:val="both"/>
        <w:rPr>
          <w:rFonts w:ascii="Times New Roman" w:hAnsi="Times New Roman"/>
          <w:sz w:val="24"/>
          <w:szCs w:val="24"/>
        </w:rPr>
      </w:pPr>
    </w:p>
    <w:p w14:paraId="4CA2D52B" w14:textId="77777777" w:rsidR="00CF3ABE" w:rsidRPr="00F830E9" w:rsidRDefault="00CF3ABE" w:rsidP="00166966">
      <w:pPr>
        <w:spacing w:after="0"/>
        <w:jc w:val="both"/>
        <w:rPr>
          <w:rFonts w:ascii="Times New Roman" w:hAnsi="Times New Roman"/>
          <w:b/>
          <w:sz w:val="24"/>
          <w:szCs w:val="24"/>
        </w:rPr>
      </w:pPr>
      <w:r w:rsidRPr="00F830E9">
        <w:rPr>
          <w:rFonts w:ascii="Times New Roman" w:hAnsi="Times New Roman"/>
          <w:b/>
          <w:sz w:val="24"/>
          <w:szCs w:val="24"/>
        </w:rPr>
        <w:t>Sihtrühm nr 1: mõju krediidiasutustele</w:t>
      </w:r>
    </w:p>
    <w:p w14:paraId="1DD8B00F" w14:textId="77777777" w:rsidR="00CF3ABE" w:rsidRPr="00F830E9" w:rsidRDefault="00CF3ABE" w:rsidP="00166966">
      <w:pPr>
        <w:spacing w:after="0"/>
        <w:jc w:val="both"/>
        <w:rPr>
          <w:rFonts w:ascii="Times New Roman" w:hAnsi="Times New Roman"/>
          <w:b/>
          <w:sz w:val="24"/>
          <w:szCs w:val="24"/>
        </w:rPr>
      </w:pPr>
    </w:p>
    <w:p w14:paraId="1CE6F655" w14:textId="77777777" w:rsidR="00CF3ABE" w:rsidRPr="0020284E" w:rsidRDefault="00CF3ABE" w:rsidP="00166966">
      <w:pPr>
        <w:pStyle w:val="Loendilik"/>
        <w:tabs>
          <w:tab w:val="left" w:pos="142"/>
        </w:tabs>
        <w:spacing w:after="0"/>
        <w:ind w:left="0"/>
        <w:jc w:val="both"/>
        <w:rPr>
          <w:rFonts w:ascii="Times New Roman" w:hAnsi="Times New Roman"/>
          <w:sz w:val="24"/>
          <w:szCs w:val="24"/>
        </w:rPr>
      </w:pPr>
      <w:r w:rsidRPr="0020284E">
        <w:rPr>
          <w:rFonts w:ascii="Times New Roman" w:hAnsi="Times New Roman"/>
          <w:sz w:val="24"/>
          <w:szCs w:val="24"/>
        </w:rPr>
        <w:t>Muudatus avaldab mõju Eestis tegutsevatele krediidiasutustele. Eestis on 2023. aasta lõpu seisuga</w:t>
      </w:r>
      <w:r w:rsidRPr="0020284E">
        <w:rPr>
          <w:rStyle w:val="Allmrkuseviide"/>
          <w:rFonts w:ascii="Times New Roman" w:hAnsi="Times New Roman"/>
          <w:sz w:val="24"/>
          <w:szCs w:val="24"/>
          <w:vertAlign w:val="superscript"/>
        </w:rPr>
        <w:footnoteReference w:id="22"/>
      </w:r>
      <w:r w:rsidRPr="0020284E">
        <w:rPr>
          <w:rFonts w:ascii="Times New Roman" w:hAnsi="Times New Roman"/>
          <w:sz w:val="24"/>
          <w:szCs w:val="24"/>
        </w:rPr>
        <w:t xml:space="preserve"> registreeritud 9 krediidiasutust ning 5 välisriigi krediidiasutuse filiaali. </w:t>
      </w:r>
    </w:p>
    <w:p w14:paraId="6384EE46" w14:textId="77777777" w:rsidR="00CF3ABE" w:rsidRPr="0020284E" w:rsidRDefault="00CF3ABE" w:rsidP="00166966">
      <w:pPr>
        <w:pStyle w:val="Loendilik"/>
        <w:tabs>
          <w:tab w:val="left" w:pos="142"/>
        </w:tabs>
        <w:spacing w:after="0"/>
        <w:ind w:left="0"/>
        <w:jc w:val="both"/>
        <w:rPr>
          <w:rFonts w:ascii="Times New Roman" w:hAnsi="Times New Roman"/>
          <w:sz w:val="24"/>
          <w:szCs w:val="24"/>
        </w:rPr>
      </w:pPr>
    </w:p>
    <w:p w14:paraId="7DB5D3A2" w14:textId="0B22520D" w:rsidR="00CF3ABE" w:rsidRPr="00A53F70"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 xml:space="preserve">Mõju ulatus: </w:t>
      </w:r>
      <w:r w:rsidRPr="0020284E">
        <w:rPr>
          <w:rFonts w:ascii="Times New Roman" w:hAnsi="Times New Roman"/>
          <w:sz w:val="24"/>
          <w:szCs w:val="24"/>
        </w:rPr>
        <w:t>Mõju ulatus on väike. Tegemist ei ole uue kohustusega, kuivõrd VÕS § 710</w:t>
      </w:r>
      <w:r w:rsidRPr="0020284E">
        <w:rPr>
          <w:rFonts w:ascii="Times New Roman" w:hAnsi="Times New Roman"/>
          <w:sz w:val="24"/>
          <w:szCs w:val="24"/>
          <w:vertAlign w:val="superscript"/>
        </w:rPr>
        <w:t>1</w:t>
      </w:r>
      <w:r w:rsidRPr="0020284E">
        <w:rPr>
          <w:rFonts w:ascii="Times New Roman" w:hAnsi="Times New Roman"/>
          <w:sz w:val="24"/>
          <w:szCs w:val="24"/>
        </w:rPr>
        <w:t> l</w:t>
      </w:r>
      <w:r w:rsidR="008A0DEC">
        <w:rPr>
          <w:rFonts w:ascii="Times New Roman" w:hAnsi="Times New Roman"/>
          <w:sz w:val="24"/>
          <w:szCs w:val="24"/>
        </w:rPr>
        <w:t>õigetega</w:t>
      </w:r>
      <w:r w:rsidRPr="0020284E">
        <w:rPr>
          <w:rFonts w:ascii="Times New Roman" w:hAnsi="Times New Roman"/>
          <w:sz w:val="24"/>
          <w:szCs w:val="24"/>
        </w:rPr>
        <w:t> 2 ja 3 on üle võetud maksekonto direktiivi artikli 16 l</w:t>
      </w:r>
      <w:r w:rsidR="008A0DEC">
        <w:rPr>
          <w:rFonts w:ascii="Times New Roman" w:hAnsi="Times New Roman"/>
          <w:sz w:val="24"/>
          <w:szCs w:val="24"/>
        </w:rPr>
        <w:t>õiked</w:t>
      </w:r>
      <w:r w:rsidRPr="0020284E">
        <w:rPr>
          <w:rFonts w:ascii="Times New Roman" w:hAnsi="Times New Roman"/>
          <w:sz w:val="24"/>
          <w:szCs w:val="24"/>
        </w:rPr>
        <w:t xml:space="preserve"> 1 ja 2, mille järgi on krediidiasutusel kohustus pakkuda tarbijale põhimakseteenuseid. Eelnõuga nähakse selgemalt ette, millised krediidiasutused on kohustatud põhimakseteenust pakkuma. Eelnõuga määratakse, et põhimakseteenust on kohustatud osutama krediidiasutused, millised on elutähtsa teenuse osutajad. </w:t>
      </w:r>
      <w:r w:rsidRPr="00A53F70">
        <w:rPr>
          <w:rFonts w:ascii="Times New Roman" w:hAnsi="Times New Roman"/>
          <w:sz w:val="24"/>
          <w:szCs w:val="24"/>
        </w:rPr>
        <w:t xml:space="preserve">2024. aasta aprilli seisuga on elutähtsa teenuse osutajad AS SEB Pank; Swedbank AS; </w:t>
      </w:r>
      <w:proofErr w:type="spellStart"/>
      <w:r w:rsidRPr="00A53F70">
        <w:rPr>
          <w:rFonts w:ascii="Times New Roman" w:hAnsi="Times New Roman"/>
          <w:sz w:val="24"/>
          <w:szCs w:val="24"/>
        </w:rPr>
        <w:t>Luminor</w:t>
      </w:r>
      <w:proofErr w:type="spellEnd"/>
      <w:r w:rsidRPr="00A53F70">
        <w:rPr>
          <w:rFonts w:ascii="Times New Roman" w:hAnsi="Times New Roman"/>
          <w:sz w:val="24"/>
          <w:szCs w:val="24"/>
        </w:rPr>
        <w:t xml:space="preserve"> Bank AS; AS LHV Pank ning Coop Pank AS. 2023. aasta lõpu seisuga moodustab nimetatud pankade turuosa kokku 87,26%. Nimetatud pangad on ka praegu kohustatud osutama põhimakseteenust.</w:t>
      </w:r>
    </w:p>
    <w:p w14:paraId="4384F6BF" w14:textId="77777777" w:rsidR="00CF3ABE" w:rsidRPr="0020284E" w:rsidRDefault="00CF3ABE" w:rsidP="00166966">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p>
    <w:p w14:paraId="5EFAD1D4" w14:textId="77777777" w:rsidR="00CF3ABE" w:rsidRPr="00F830E9" w:rsidRDefault="00CF3ABE" w:rsidP="00166966">
      <w:pPr>
        <w:spacing w:after="0"/>
        <w:jc w:val="both"/>
        <w:rPr>
          <w:rFonts w:ascii="Times New Roman" w:hAnsi="Times New Roman"/>
          <w:b/>
          <w:sz w:val="24"/>
          <w:szCs w:val="24"/>
        </w:rPr>
      </w:pPr>
      <w:r w:rsidRPr="0020284E">
        <w:rPr>
          <w:rFonts w:ascii="Times New Roman" w:eastAsiaTheme="minorHAnsi" w:hAnsi="Times New Roman"/>
          <w:color w:val="000000"/>
          <w:sz w:val="24"/>
          <w:szCs w:val="24"/>
          <w:lang w:eastAsia="en-US"/>
          <w14:ligatures w14:val="standardContextual"/>
        </w:rPr>
        <w:t>Põhimakseteenuse lepingu ülesütlemise regulatsiooni</w:t>
      </w:r>
      <w:r>
        <w:rPr>
          <w:rFonts w:ascii="Times New Roman" w:eastAsiaTheme="minorHAnsi" w:hAnsi="Times New Roman"/>
          <w:color w:val="000000"/>
          <w:sz w:val="24"/>
          <w:szCs w:val="24"/>
          <w:lang w:eastAsia="en-US"/>
          <w14:ligatures w14:val="standardContextual"/>
        </w:rPr>
        <w:t xml:space="preserve"> kehtestamise</w:t>
      </w:r>
      <w:r w:rsidRPr="0020284E">
        <w:rPr>
          <w:rFonts w:ascii="Times New Roman" w:eastAsiaTheme="minorHAnsi" w:hAnsi="Times New Roman"/>
          <w:color w:val="000000"/>
          <w:sz w:val="24"/>
          <w:szCs w:val="24"/>
          <w:lang w:eastAsia="en-US"/>
          <w14:ligatures w14:val="standardContextual"/>
        </w:rPr>
        <w:t xml:space="preserve"> mõju ulatus on väike. Maksekonto direktiivis on selgelt sätestatud, millal võib või peab krediidiasutus keelduma tarbijale põhimaksekonto avamisest ning millal tarbija maksekonto sulgema. </w:t>
      </w:r>
      <w:r>
        <w:rPr>
          <w:rFonts w:ascii="Times New Roman" w:eastAsiaTheme="minorHAnsi" w:hAnsi="Times New Roman"/>
          <w:color w:val="000000"/>
          <w:sz w:val="24"/>
          <w:szCs w:val="24"/>
          <w:lang w:eastAsia="en-US"/>
          <w14:ligatures w14:val="standardContextual"/>
        </w:rPr>
        <w:t xml:space="preserve">Krediidiasutused lähtuvad nimetatud alustest juba praegu ning eelnõu ei too selles osas kaasa olulisi muudatusi.  </w:t>
      </w:r>
    </w:p>
    <w:p w14:paraId="3572C283" w14:textId="77777777" w:rsidR="00827B9D" w:rsidRDefault="00827B9D" w:rsidP="00166966">
      <w:pPr>
        <w:spacing w:after="0"/>
        <w:jc w:val="both"/>
        <w:rPr>
          <w:rFonts w:ascii="Times New Roman" w:hAnsi="Times New Roman"/>
          <w:b/>
          <w:sz w:val="24"/>
          <w:szCs w:val="24"/>
        </w:rPr>
      </w:pPr>
    </w:p>
    <w:p w14:paraId="5750A70D" w14:textId="03A39409" w:rsidR="00CF3ABE" w:rsidRPr="00F830E9" w:rsidRDefault="00CF3ABE" w:rsidP="00166966">
      <w:pPr>
        <w:spacing w:after="0"/>
        <w:jc w:val="both"/>
        <w:rPr>
          <w:rFonts w:ascii="Times New Roman" w:hAnsi="Times New Roman"/>
          <w:bCs/>
          <w:sz w:val="24"/>
          <w:szCs w:val="24"/>
        </w:rPr>
      </w:pPr>
      <w:r w:rsidRPr="00F830E9">
        <w:rPr>
          <w:rFonts w:ascii="Times New Roman" w:hAnsi="Times New Roman"/>
          <w:b/>
          <w:sz w:val="24"/>
          <w:szCs w:val="24"/>
        </w:rPr>
        <w:t xml:space="preserve">Mõju avaldumise sagedus: </w:t>
      </w:r>
      <w:r w:rsidRPr="00F830E9">
        <w:rPr>
          <w:rFonts w:ascii="Times New Roman" w:hAnsi="Times New Roman"/>
          <w:bCs/>
          <w:sz w:val="24"/>
          <w:szCs w:val="24"/>
        </w:rPr>
        <w:t>Mõju avaldumise sagedus on väike, kuna ka praegu on nimetatud krediidiasutustel põhimakseteenuse osutamise kohustus.</w:t>
      </w:r>
      <w:r>
        <w:rPr>
          <w:rFonts w:ascii="Times New Roman" w:hAnsi="Times New Roman"/>
          <w:bCs/>
          <w:sz w:val="24"/>
          <w:szCs w:val="24"/>
        </w:rPr>
        <w:t xml:space="preserve"> Samuti kohustus teatud juhtudel põhimakseteenuse leping üles öelda. </w:t>
      </w:r>
      <w:r w:rsidRPr="00F830E9">
        <w:rPr>
          <w:rFonts w:ascii="Times New Roman" w:hAnsi="Times New Roman"/>
          <w:bCs/>
          <w:sz w:val="24"/>
          <w:szCs w:val="24"/>
        </w:rPr>
        <w:t xml:space="preserve"> </w:t>
      </w:r>
    </w:p>
    <w:p w14:paraId="4C259349" w14:textId="77777777" w:rsidR="00CF3ABE" w:rsidRPr="00F830E9" w:rsidRDefault="00CF3ABE" w:rsidP="00166966">
      <w:pPr>
        <w:spacing w:after="0"/>
        <w:jc w:val="both"/>
        <w:rPr>
          <w:rFonts w:ascii="Times New Roman" w:hAnsi="Times New Roman"/>
          <w:bCs/>
          <w:sz w:val="24"/>
          <w:szCs w:val="24"/>
        </w:rPr>
      </w:pPr>
    </w:p>
    <w:p w14:paraId="58903122"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 xml:space="preserve">Ebasoovitavate mõjude avaldumise risk: </w:t>
      </w:r>
      <w:r w:rsidRPr="00F830E9">
        <w:rPr>
          <w:rFonts w:ascii="Times New Roman" w:hAnsi="Times New Roman"/>
          <w:sz w:val="24"/>
          <w:szCs w:val="24"/>
        </w:rPr>
        <w:t>Selline mõjude avaldumise risk on väike</w:t>
      </w:r>
      <w:r w:rsidRPr="00F830E9">
        <w:rPr>
          <w:rFonts w:ascii="Times New Roman" w:hAnsi="Times New Roman"/>
          <w:b/>
          <w:bCs/>
          <w:sz w:val="24"/>
          <w:szCs w:val="24"/>
        </w:rPr>
        <w:t xml:space="preserve">. </w:t>
      </w:r>
      <w:r w:rsidRPr="00F830E9">
        <w:rPr>
          <w:rFonts w:ascii="Times New Roman" w:hAnsi="Times New Roman"/>
          <w:sz w:val="24"/>
          <w:szCs w:val="24"/>
        </w:rPr>
        <w:t>Põhimakseteenuse osutamiseks kohustatud pankade turuosa on sedavõrd suur, et teiste turuosaliste välja jätmine sellise teenuse osutamise kohustusest, ei oma märkimisväärset mõju. Lisaks ei tulene eelnõust teistele turuosalistele keeldu pakkuda ega jätkata pakkumast maksekonto teenuseid.</w:t>
      </w:r>
    </w:p>
    <w:p w14:paraId="2EB9C87C" w14:textId="77777777" w:rsidR="00CF3ABE" w:rsidRPr="00F830E9" w:rsidRDefault="00CF3ABE" w:rsidP="00166966">
      <w:pPr>
        <w:spacing w:after="0"/>
        <w:jc w:val="both"/>
        <w:rPr>
          <w:rFonts w:ascii="Times New Roman" w:hAnsi="Times New Roman"/>
          <w:b/>
          <w:sz w:val="24"/>
          <w:szCs w:val="24"/>
        </w:rPr>
      </w:pPr>
    </w:p>
    <w:p w14:paraId="284CFC70" w14:textId="77777777" w:rsidR="00CF3ABE" w:rsidRPr="00F830E9" w:rsidRDefault="00CF3ABE" w:rsidP="00166966">
      <w:pPr>
        <w:spacing w:after="0"/>
        <w:jc w:val="both"/>
        <w:rPr>
          <w:rFonts w:ascii="Times New Roman" w:hAnsi="Times New Roman"/>
          <w:b/>
          <w:sz w:val="24"/>
          <w:szCs w:val="24"/>
        </w:rPr>
      </w:pPr>
      <w:r w:rsidRPr="00F830E9">
        <w:rPr>
          <w:rFonts w:ascii="Times New Roman" w:hAnsi="Times New Roman"/>
          <w:b/>
          <w:sz w:val="24"/>
          <w:szCs w:val="24"/>
        </w:rPr>
        <w:t xml:space="preserve">Sihtrühm 2: mõju tarbijatele. </w:t>
      </w:r>
    </w:p>
    <w:p w14:paraId="2C7D21CA" w14:textId="77777777" w:rsidR="00CF3ABE" w:rsidRPr="00F830E9" w:rsidRDefault="00CF3ABE" w:rsidP="00166966">
      <w:pPr>
        <w:spacing w:after="0"/>
        <w:jc w:val="both"/>
        <w:rPr>
          <w:rFonts w:ascii="Times New Roman" w:hAnsi="Times New Roman"/>
          <w:b/>
          <w:sz w:val="24"/>
          <w:szCs w:val="24"/>
        </w:rPr>
      </w:pPr>
    </w:p>
    <w:p w14:paraId="578618B3"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bCs/>
          <w:sz w:val="24"/>
          <w:szCs w:val="24"/>
        </w:rPr>
        <w:t xml:space="preserve">Sihtrühmaks on kõik inimesed, kes soovivad või kellel on olemas põhimakseteenuse osutamise leping. </w:t>
      </w:r>
    </w:p>
    <w:p w14:paraId="4E6E6E75" w14:textId="77777777" w:rsidR="00CF3ABE" w:rsidRPr="00F830E9" w:rsidRDefault="00CF3ABE" w:rsidP="00166966">
      <w:pPr>
        <w:spacing w:after="0"/>
        <w:jc w:val="both"/>
        <w:rPr>
          <w:rFonts w:ascii="Times New Roman" w:hAnsi="Times New Roman"/>
          <w:b/>
          <w:sz w:val="24"/>
          <w:szCs w:val="24"/>
        </w:rPr>
      </w:pPr>
    </w:p>
    <w:p w14:paraId="7D9059C3" w14:textId="77777777" w:rsidR="00CF3ABE" w:rsidRPr="0020284E" w:rsidRDefault="00CF3ABE" w:rsidP="00166966">
      <w:pPr>
        <w:spacing w:after="0"/>
        <w:jc w:val="both"/>
        <w:rPr>
          <w:rFonts w:ascii="Times New Roman" w:hAnsi="Times New Roman"/>
          <w:b/>
          <w:sz w:val="24"/>
          <w:szCs w:val="24"/>
        </w:rPr>
      </w:pPr>
      <w:r w:rsidRPr="00F830E9">
        <w:rPr>
          <w:rFonts w:ascii="Times New Roman" w:hAnsi="Times New Roman"/>
          <w:b/>
          <w:sz w:val="24"/>
          <w:szCs w:val="24"/>
        </w:rPr>
        <w:t xml:space="preserve">Mõju ulatus: </w:t>
      </w:r>
      <w:r w:rsidRPr="00F830E9">
        <w:rPr>
          <w:rFonts w:ascii="Times New Roman" w:hAnsi="Times New Roman"/>
          <w:sz w:val="24"/>
          <w:szCs w:val="24"/>
        </w:rPr>
        <w:t>Mõju ulatus on väike, kuna Eestis ei ole maksekonto avamine raske. Eesti Panga 2023. aasta kohta avaldatud statistika</w:t>
      </w:r>
      <w:r w:rsidRPr="0020284E">
        <w:rPr>
          <w:rStyle w:val="Allmrkuseviide"/>
          <w:rFonts w:ascii="Times New Roman" w:hAnsi="Times New Roman"/>
          <w:sz w:val="24"/>
          <w:szCs w:val="24"/>
          <w:vertAlign w:val="superscript"/>
        </w:rPr>
        <w:footnoteReference w:id="23"/>
      </w:r>
      <w:r w:rsidRPr="00F830E9">
        <w:rPr>
          <w:rFonts w:ascii="Times New Roman" w:hAnsi="Times New Roman"/>
          <w:sz w:val="24"/>
          <w:szCs w:val="24"/>
        </w:rPr>
        <w:t xml:space="preserve"> järgi oli </w:t>
      </w:r>
      <w:r w:rsidRPr="00F830E9">
        <w:rPr>
          <w:rFonts w:ascii="Times New Roman" w:hAnsi="Times New Roman"/>
          <w:sz w:val="24"/>
          <w:szCs w:val="24"/>
          <w:shd w:val="clear" w:color="auto" w:fill="FFFFFF"/>
        </w:rPr>
        <w:t xml:space="preserve">tolle aasta lõpu seisuga krediidiasutustel 2,43 miljonit hoiust omavat klienti, st maksekontot, kellest eraisikuid oli 2,12 miljonit. Aastaga </w:t>
      </w:r>
      <w:r w:rsidRPr="00F830E9">
        <w:rPr>
          <w:rFonts w:ascii="Times New Roman" w:hAnsi="Times New Roman"/>
          <w:sz w:val="24"/>
          <w:szCs w:val="24"/>
          <w:shd w:val="clear" w:color="auto" w:fill="FFFFFF"/>
        </w:rPr>
        <w:lastRenderedPageBreak/>
        <w:t xml:space="preserve">kasvas hoiuseklientide koguarv 100 000 võrra, sh eraisikutest klientide arv 88 000 võrra. Aasta jooksul suleti 50 000 eraisiku põhimaksekontot, mida on võrreldes eelmise aastaga 29 000 võrra vähem. Mitteresidentidest eraisikute põhimaksekontosid suleti aasta jooksul 3900. Juriidiliste isikute põhimaksekontosid suleti 14 000 juhul ja 535 kuulus mitteresidentidele. Arvestades Eesti elanikkonda, saab mõju pidada väikeseks. </w:t>
      </w:r>
    </w:p>
    <w:p w14:paraId="25D0972F" w14:textId="77777777" w:rsidR="00CF3ABE" w:rsidRPr="00F830E9" w:rsidRDefault="00CF3ABE" w:rsidP="00166966">
      <w:pPr>
        <w:spacing w:after="0"/>
        <w:jc w:val="both"/>
        <w:rPr>
          <w:rFonts w:ascii="Times New Roman" w:hAnsi="Times New Roman"/>
          <w:sz w:val="24"/>
          <w:szCs w:val="24"/>
          <w:shd w:val="clear" w:color="auto" w:fill="FFFFFF"/>
        </w:rPr>
      </w:pPr>
    </w:p>
    <w:p w14:paraId="4E44BDF7" w14:textId="77777777" w:rsidR="00CF3ABE" w:rsidRPr="0020284E"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shd w:val="clear" w:color="auto" w:fill="FFFFFF"/>
        </w:rPr>
        <w:t>Mõju avaldamise sagedus:</w:t>
      </w:r>
      <w:r>
        <w:rPr>
          <w:rFonts w:ascii="Times New Roman" w:hAnsi="Times New Roman"/>
          <w:b/>
          <w:bCs/>
          <w:sz w:val="24"/>
          <w:szCs w:val="24"/>
          <w:shd w:val="clear" w:color="auto" w:fill="FFFFFF"/>
        </w:rPr>
        <w:t xml:space="preserve"> </w:t>
      </w:r>
      <w:r w:rsidRPr="00F830E9">
        <w:rPr>
          <w:rFonts w:ascii="Times New Roman" w:hAnsi="Times New Roman"/>
          <w:sz w:val="24"/>
          <w:szCs w:val="24"/>
        </w:rPr>
        <w:t>Mõju avaldumise sagedus on pigem väike. Isikud ei puutu igapäevaselt kokku põhimakseteenuse lepingute sõlmimise ega lepingute lõpetamise/ülesütlemisega.</w:t>
      </w:r>
    </w:p>
    <w:p w14:paraId="3E38890B" w14:textId="77777777" w:rsidR="00CF3ABE" w:rsidRPr="00F830E9" w:rsidRDefault="00CF3ABE" w:rsidP="00166966">
      <w:pPr>
        <w:spacing w:after="0"/>
        <w:jc w:val="both"/>
        <w:rPr>
          <w:rFonts w:ascii="Times New Roman" w:hAnsi="Times New Roman"/>
          <w:sz w:val="24"/>
          <w:szCs w:val="24"/>
        </w:rPr>
      </w:pPr>
    </w:p>
    <w:p w14:paraId="19EE3C72"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Ebasoovitavate mõjude avaldumise risk: </w:t>
      </w:r>
      <w:r w:rsidRPr="00F830E9">
        <w:rPr>
          <w:rFonts w:ascii="Times New Roman" w:hAnsi="Times New Roman"/>
          <w:sz w:val="24"/>
          <w:szCs w:val="24"/>
        </w:rPr>
        <w:t>Muudatus avaldab tarbijatele positiivset mõju, kuna muudatuse tulemusena sätestatakse selgelt teatud krediidiasutuste kohustus osutada tarbijaile põhimakseteenust ning sätestades need juhud, millal on krediidiasutustel õigus tarbijaga sõlmitud põhimakseteenuse leping üles öelda.</w:t>
      </w:r>
    </w:p>
    <w:p w14:paraId="6391A5E6" w14:textId="77777777" w:rsidR="00CF3ABE" w:rsidRDefault="00CF3ABE" w:rsidP="00166966">
      <w:pPr>
        <w:spacing w:after="0"/>
        <w:jc w:val="both"/>
        <w:rPr>
          <w:rFonts w:ascii="Times New Roman" w:hAnsi="Times New Roman"/>
          <w:b/>
          <w:bCs/>
          <w:sz w:val="24"/>
          <w:szCs w:val="24"/>
        </w:rPr>
      </w:pPr>
    </w:p>
    <w:p w14:paraId="65964324"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6.2 TTJA ja FI pädevuste muutmine</w:t>
      </w:r>
    </w:p>
    <w:p w14:paraId="509AAD12" w14:textId="77777777" w:rsidR="00CF3ABE" w:rsidRPr="00F830E9" w:rsidRDefault="00CF3ABE" w:rsidP="00166966">
      <w:pPr>
        <w:spacing w:after="0"/>
        <w:jc w:val="both"/>
        <w:rPr>
          <w:rFonts w:ascii="Times New Roman" w:hAnsi="Times New Roman"/>
          <w:b/>
          <w:bCs/>
          <w:sz w:val="24"/>
          <w:szCs w:val="24"/>
        </w:rPr>
      </w:pPr>
    </w:p>
    <w:p w14:paraId="58EE6214"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 xml:space="preserve">Sihtrühm nr 1: FI </w:t>
      </w:r>
      <w:proofErr w:type="spellStart"/>
      <w:r w:rsidRPr="00F830E9">
        <w:rPr>
          <w:rFonts w:ascii="Times New Roman" w:hAnsi="Times New Roman"/>
          <w:color w:val="11001C"/>
          <w:sz w:val="24"/>
          <w:szCs w:val="24"/>
        </w:rPr>
        <w:t>FI-s</w:t>
      </w:r>
      <w:proofErr w:type="spellEnd"/>
      <w:r w:rsidRPr="00F830E9">
        <w:rPr>
          <w:rFonts w:ascii="Times New Roman" w:hAnsi="Times New Roman"/>
          <w:color w:val="11001C"/>
          <w:sz w:val="24"/>
          <w:szCs w:val="24"/>
        </w:rPr>
        <w:t xml:space="preserve"> töötas 2024. aasta alguse seisuga 131 inimest.</w:t>
      </w:r>
    </w:p>
    <w:p w14:paraId="4C35919A" w14:textId="77777777" w:rsidR="00CF3ABE" w:rsidRPr="00F830E9" w:rsidRDefault="00CF3ABE" w:rsidP="00166966">
      <w:pPr>
        <w:spacing w:after="0"/>
        <w:jc w:val="both"/>
        <w:rPr>
          <w:rFonts w:ascii="Times New Roman" w:hAnsi="Times New Roman"/>
          <w:b/>
          <w:bCs/>
          <w:sz w:val="24"/>
          <w:szCs w:val="24"/>
        </w:rPr>
      </w:pPr>
    </w:p>
    <w:p w14:paraId="3E1F8FD8" w14:textId="77777777" w:rsidR="00CF3ABE" w:rsidRPr="00F830E9" w:rsidRDefault="00CF3ABE" w:rsidP="00166966">
      <w:pPr>
        <w:spacing w:after="0"/>
        <w:jc w:val="both"/>
        <w:rPr>
          <w:rFonts w:ascii="Times New Roman" w:hAnsi="Times New Roman"/>
          <w:b/>
          <w:bCs/>
          <w:sz w:val="24"/>
          <w:szCs w:val="24"/>
        </w:rPr>
      </w:pPr>
      <w:r w:rsidRPr="0020284E">
        <w:rPr>
          <w:rFonts w:ascii="Times New Roman" w:hAnsi="Times New Roman"/>
          <w:b/>
          <w:bCs/>
          <w:sz w:val="24"/>
          <w:szCs w:val="24"/>
        </w:rPr>
        <w:t xml:space="preserve">Mõju ulatus: </w:t>
      </w:r>
      <w:r w:rsidRPr="00F830E9">
        <w:rPr>
          <w:rFonts w:ascii="Times New Roman" w:hAnsi="Times New Roman"/>
          <w:sz w:val="24"/>
          <w:szCs w:val="24"/>
        </w:rPr>
        <w:t xml:space="preserve">Finantsinspektsiooni töökoormus suure tõenäosusega tõuseb, kuna riikliku järelevalve ja väärteomenetluste pädevuste ulatus suureneb, mis võib tähendada ka täiendavate </w:t>
      </w:r>
      <w:proofErr w:type="spellStart"/>
      <w:r w:rsidRPr="00F830E9">
        <w:rPr>
          <w:rFonts w:ascii="Times New Roman" w:hAnsi="Times New Roman"/>
          <w:sz w:val="24"/>
          <w:szCs w:val="24"/>
        </w:rPr>
        <w:t>inim</w:t>
      </w:r>
      <w:proofErr w:type="spellEnd"/>
      <w:r w:rsidRPr="00F830E9">
        <w:rPr>
          <w:rFonts w:ascii="Times New Roman" w:hAnsi="Times New Roman"/>
          <w:sz w:val="24"/>
          <w:szCs w:val="24"/>
        </w:rPr>
        <w:t>- ja rahaliste ressursside kaasamist Finantsinspektsiooni töösse. 2023. aastal oli Finantsinspektsiooni töötaja keskmine palk 3567 eurot, kuid uute töötajate mõju Finantsinspektsiooni eelarvele sõltub töötajate arvust.</w:t>
      </w:r>
    </w:p>
    <w:p w14:paraId="5BDE3592" w14:textId="77777777" w:rsidR="00CF3ABE" w:rsidRPr="00F830E9" w:rsidRDefault="00CF3ABE" w:rsidP="00166966">
      <w:pPr>
        <w:spacing w:after="0"/>
        <w:jc w:val="both"/>
        <w:rPr>
          <w:rFonts w:ascii="Times New Roman" w:hAnsi="Times New Roman"/>
          <w:b/>
          <w:bCs/>
          <w:sz w:val="24"/>
          <w:szCs w:val="24"/>
        </w:rPr>
      </w:pPr>
    </w:p>
    <w:p w14:paraId="76BA15A7"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shd w:val="clear" w:color="auto" w:fill="FFFFFF"/>
        </w:rPr>
        <w:t>Mõju avaldamise sagedus:</w:t>
      </w:r>
      <w:r w:rsidRPr="00F830E9">
        <w:rPr>
          <w:rFonts w:ascii="Times New Roman" w:hAnsi="Times New Roman"/>
          <w:b/>
          <w:bCs/>
          <w:sz w:val="24"/>
          <w:szCs w:val="24"/>
        </w:rPr>
        <w:t xml:space="preserve"> </w:t>
      </w:r>
      <w:r w:rsidRPr="00F830E9">
        <w:rPr>
          <w:rFonts w:ascii="Times New Roman" w:hAnsi="Times New Roman"/>
          <w:sz w:val="24"/>
          <w:szCs w:val="24"/>
        </w:rPr>
        <w:t>Pidev, kuna FI teostab finantsteenuste järelevalvet igapäevaselt ning lisanduvad täiendavad kohustused.</w:t>
      </w:r>
    </w:p>
    <w:p w14:paraId="5BDD8BEC" w14:textId="77777777" w:rsidR="00CF3ABE" w:rsidRPr="00F830E9" w:rsidRDefault="00CF3ABE" w:rsidP="00166966">
      <w:pPr>
        <w:spacing w:after="0"/>
        <w:jc w:val="both"/>
        <w:rPr>
          <w:rFonts w:ascii="Times New Roman" w:hAnsi="Times New Roman"/>
          <w:b/>
          <w:bCs/>
          <w:sz w:val="24"/>
          <w:szCs w:val="24"/>
        </w:rPr>
      </w:pPr>
    </w:p>
    <w:p w14:paraId="5D4DB812"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Mõju ulatus:</w:t>
      </w:r>
      <w:r w:rsidRPr="00F830E9">
        <w:rPr>
          <w:rFonts w:ascii="Times New Roman" w:hAnsi="Times New Roman"/>
          <w:sz w:val="24"/>
          <w:szCs w:val="24"/>
        </w:rPr>
        <w:t xml:space="preserve"> Väike, arvestades seda, et tervikuna FI ei pea oma töös suuri ümberkorraldusi siiski tegema ning jätkab oma põhitegevusega ning mitmetes väärteo- või järelevalvemenetlustes, mis antakse FI ainupädevusse, on </w:t>
      </w:r>
      <w:proofErr w:type="spellStart"/>
      <w:r w:rsidRPr="00F830E9">
        <w:rPr>
          <w:rFonts w:ascii="Times New Roman" w:hAnsi="Times New Roman"/>
          <w:sz w:val="24"/>
          <w:szCs w:val="24"/>
        </w:rPr>
        <w:t>FI-l</w:t>
      </w:r>
      <w:proofErr w:type="spellEnd"/>
      <w:r w:rsidRPr="00F830E9">
        <w:rPr>
          <w:rFonts w:ascii="Times New Roman" w:hAnsi="Times New Roman"/>
          <w:sz w:val="24"/>
          <w:szCs w:val="24"/>
        </w:rPr>
        <w:t xml:space="preserve"> juba praegu TTJA-</w:t>
      </w:r>
      <w:proofErr w:type="spellStart"/>
      <w:r w:rsidRPr="00F830E9">
        <w:rPr>
          <w:rFonts w:ascii="Times New Roman" w:hAnsi="Times New Roman"/>
          <w:sz w:val="24"/>
          <w:szCs w:val="24"/>
        </w:rPr>
        <w:t>ga</w:t>
      </w:r>
      <w:proofErr w:type="spellEnd"/>
      <w:r w:rsidRPr="00F830E9">
        <w:rPr>
          <w:rFonts w:ascii="Times New Roman" w:hAnsi="Times New Roman"/>
          <w:sz w:val="24"/>
          <w:szCs w:val="24"/>
        </w:rPr>
        <w:t xml:space="preserve"> jagatud pädevus. </w:t>
      </w:r>
    </w:p>
    <w:p w14:paraId="099B747E" w14:textId="77777777" w:rsidR="00CF3ABE" w:rsidRPr="00F830E9" w:rsidRDefault="00CF3ABE" w:rsidP="00166966">
      <w:pPr>
        <w:spacing w:after="0"/>
        <w:jc w:val="both"/>
        <w:rPr>
          <w:rFonts w:ascii="Times New Roman" w:hAnsi="Times New Roman"/>
          <w:sz w:val="24"/>
          <w:szCs w:val="24"/>
        </w:rPr>
      </w:pPr>
    </w:p>
    <w:p w14:paraId="2BD0B31B"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Ebasoovitavate mõjude avaldumise risk: </w:t>
      </w:r>
      <w:r w:rsidRPr="00F830E9">
        <w:rPr>
          <w:rFonts w:ascii="Times New Roman" w:hAnsi="Times New Roman"/>
          <w:sz w:val="24"/>
          <w:szCs w:val="24"/>
        </w:rPr>
        <w:t>Risk on tõenäoline, kuna suureneb töökoormus riikliku järelevalve ning väärteomenetluste läbiviimise pädevuse suurenemise tõttu.</w:t>
      </w:r>
    </w:p>
    <w:p w14:paraId="0073E888" w14:textId="77777777" w:rsidR="00CF3ABE" w:rsidRPr="00F830E9" w:rsidRDefault="00CF3ABE" w:rsidP="00166966">
      <w:pPr>
        <w:spacing w:after="0"/>
        <w:jc w:val="both"/>
        <w:rPr>
          <w:rFonts w:ascii="Times New Roman" w:hAnsi="Times New Roman"/>
          <w:sz w:val="24"/>
          <w:szCs w:val="24"/>
        </w:rPr>
      </w:pPr>
    </w:p>
    <w:p w14:paraId="79AC5516"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 xml:space="preserve">Mõju olulisus: </w:t>
      </w:r>
      <w:r w:rsidRPr="00F830E9">
        <w:rPr>
          <w:rFonts w:ascii="Times New Roman" w:hAnsi="Times New Roman"/>
          <w:sz w:val="24"/>
          <w:szCs w:val="24"/>
        </w:rPr>
        <w:t>Kokkuvõttes saab mõju pidada ebaoluliseks, arvestades seda, et tervikuna Finantsinspektsioon ei pea oma töös suuri ümberkorraldusi siiski tegema.</w:t>
      </w:r>
    </w:p>
    <w:p w14:paraId="63492939" w14:textId="77777777" w:rsidR="00CF3ABE" w:rsidRPr="00F830E9" w:rsidRDefault="00CF3ABE" w:rsidP="00166966">
      <w:pPr>
        <w:spacing w:after="0"/>
        <w:jc w:val="both"/>
        <w:rPr>
          <w:rFonts w:ascii="Times New Roman" w:hAnsi="Times New Roman"/>
          <w:b/>
          <w:sz w:val="24"/>
          <w:szCs w:val="24"/>
        </w:rPr>
      </w:pPr>
    </w:p>
    <w:p w14:paraId="08BF5B3C"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 xml:space="preserve">Sihtrühm nr 1: TTJA </w:t>
      </w:r>
    </w:p>
    <w:p w14:paraId="301BB303" w14:textId="77777777" w:rsidR="00CF3ABE" w:rsidRPr="00F830E9" w:rsidRDefault="00CF3ABE" w:rsidP="00166966">
      <w:pPr>
        <w:spacing w:after="0"/>
        <w:jc w:val="both"/>
        <w:rPr>
          <w:rFonts w:ascii="Times New Roman" w:hAnsi="Times New Roman"/>
          <w:b/>
          <w:bCs/>
          <w:sz w:val="24"/>
          <w:szCs w:val="24"/>
        </w:rPr>
      </w:pPr>
    </w:p>
    <w:p w14:paraId="31AF45FE" w14:textId="77777777" w:rsidR="00CF3ABE" w:rsidRDefault="00CF3ABE" w:rsidP="00166966">
      <w:pPr>
        <w:spacing w:after="0"/>
        <w:jc w:val="both"/>
        <w:rPr>
          <w:rFonts w:ascii="Times New Roman" w:hAnsi="Times New Roman"/>
          <w:b/>
          <w:sz w:val="24"/>
          <w:szCs w:val="24"/>
        </w:rPr>
      </w:pPr>
      <w:r>
        <w:rPr>
          <w:rFonts w:ascii="Times New Roman" w:hAnsi="Times New Roman"/>
          <w:b/>
          <w:bCs/>
          <w:sz w:val="24"/>
          <w:szCs w:val="24"/>
        </w:rPr>
        <w:t>Sihtrühm nr 2: TTJA-</w:t>
      </w:r>
      <w:r w:rsidRPr="00636078">
        <w:rPr>
          <w:rFonts w:ascii="Times New Roman" w:hAnsi="Times New Roman"/>
          <w:sz w:val="24"/>
          <w:szCs w:val="24"/>
        </w:rPr>
        <w:t>s on täna kaks ametikohta</w:t>
      </w:r>
      <w:r>
        <w:rPr>
          <w:rFonts w:ascii="Times New Roman" w:hAnsi="Times New Roman"/>
          <w:sz w:val="24"/>
          <w:szCs w:val="24"/>
        </w:rPr>
        <w:t xml:space="preserve">, milles kummagi puhul tehakse finantsteenustega seotud järelevalvet, seega kokku 1 FTE. </w:t>
      </w:r>
    </w:p>
    <w:p w14:paraId="2C1CFB30" w14:textId="77777777" w:rsidR="00CF3ABE" w:rsidRDefault="00CF3ABE" w:rsidP="00166966">
      <w:pPr>
        <w:spacing w:after="0"/>
        <w:jc w:val="both"/>
        <w:rPr>
          <w:rFonts w:ascii="Times New Roman" w:hAnsi="Times New Roman"/>
          <w:b/>
          <w:bCs/>
          <w:sz w:val="24"/>
          <w:szCs w:val="24"/>
        </w:rPr>
      </w:pPr>
    </w:p>
    <w:p w14:paraId="6EDD3913" w14:textId="77777777" w:rsidR="00CF3ABE" w:rsidRPr="0020284E" w:rsidRDefault="00CF3ABE" w:rsidP="00166966">
      <w:pPr>
        <w:spacing w:after="0"/>
        <w:jc w:val="both"/>
        <w:rPr>
          <w:rFonts w:ascii="Times New Roman" w:hAnsi="Times New Roman"/>
          <w:b/>
          <w:bCs/>
          <w:sz w:val="24"/>
          <w:szCs w:val="24"/>
        </w:rPr>
      </w:pPr>
      <w:r w:rsidRPr="0020284E">
        <w:rPr>
          <w:rFonts w:ascii="Times New Roman" w:hAnsi="Times New Roman"/>
          <w:b/>
          <w:bCs/>
          <w:sz w:val="24"/>
          <w:szCs w:val="24"/>
        </w:rPr>
        <w:lastRenderedPageBreak/>
        <w:t xml:space="preserve">Mõju ulatus: </w:t>
      </w:r>
      <w:r w:rsidRPr="0020284E">
        <w:rPr>
          <w:rFonts w:ascii="Times New Roman" w:hAnsi="Times New Roman"/>
          <w:sz w:val="24"/>
          <w:szCs w:val="24"/>
        </w:rPr>
        <w:t xml:space="preserve">TTJA halduskoormus ilmselt mõnevõrra langeb, kuna osa riikliku järelevalve ja väärteomenetluste pädevusi liiguvad </w:t>
      </w:r>
      <w:proofErr w:type="spellStart"/>
      <w:r w:rsidRPr="0020284E">
        <w:rPr>
          <w:rFonts w:ascii="Times New Roman" w:hAnsi="Times New Roman"/>
          <w:sz w:val="24"/>
          <w:szCs w:val="24"/>
        </w:rPr>
        <w:t>FI-le</w:t>
      </w:r>
      <w:proofErr w:type="spellEnd"/>
      <w:r w:rsidRPr="0020284E">
        <w:rPr>
          <w:rFonts w:ascii="Times New Roman" w:hAnsi="Times New Roman"/>
          <w:sz w:val="24"/>
          <w:szCs w:val="24"/>
        </w:rPr>
        <w:t>. Samas leidis Riigikontroll oma 2023. aasta auditis</w:t>
      </w:r>
      <w:r w:rsidRPr="005F0563">
        <w:rPr>
          <w:rStyle w:val="Allmrkuseviide"/>
          <w:rFonts w:ascii="Times New Roman" w:hAnsi="Times New Roman"/>
          <w:sz w:val="24"/>
          <w:szCs w:val="24"/>
          <w:vertAlign w:val="superscript"/>
        </w:rPr>
        <w:footnoteReference w:id="24"/>
      </w:r>
      <w:r w:rsidRPr="0020284E">
        <w:rPr>
          <w:rFonts w:ascii="Times New Roman" w:hAnsi="Times New Roman"/>
          <w:sz w:val="24"/>
          <w:szCs w:val="24"/>
        </w:rPr>
        <w:t xml:space="preserve"> „Vastutustundlik ja teadlik laenamine ning tarbijakaitse pangaväliste krediidiandjate tarbimislaenude puhul“, et TTJA peaks senisest rohkem hindama tarbijate puuduliku teavitamisega seotud riske ja viia läbi asjakohaseid kontrolle. Lisaks on täna Riigikogus krediidiinkassode ja -ostjate seaduse eelnõu, millega kaasneb TTJA-</w:t>
      </w:r>
      <w:proofErr w:type="spellStart"/>
      <w:r w:rsidRPr="0020284E">
        <w:rPr>
          <w:rFonts w:ascii="Times New Roman" w:hAnsi="Times New Roman"/>
          <w:sz w:val="24"/>
          <w:szCs w:val="24"/>
        </w:rPr>
        <w:t>le</w:t>
      </w:r>
      <w:proofErr w:type="spellEnd"/>
      <w:r w:rsidRPr="0020284E">
        <w:rPr>
          <w:rFonts w:ascii="Times New Roman" w:hAnsi="Times New Roman"/>
          <w:sz w:val="24"/>
          <w:szCs w:val="24"/>
        </w:rPr>
        <w:t xml:space="preserve"> töökoormuse tõus seoses täiendava teavitamiskohustuste täitmise üle järelevalve teostamisega. Seega on võimalik vabanev ressurss suunata sellesse. </w:t>
      </w:r>
    </w:p>
    <w:p w14:paraId="37E38989" w14:textId="77777777" w:rsidR="00CF3ABE" w:rsidRPr="0020284E" w:rsidRDefault="00CF3ABE" w:rsidP="00166966">
      <w:pPr>
        <w:spacing w:after="0"/>
        <w:jc w:val="both"/>
        <w:rPr>
          <w:rFonts w:ascii="Times New Roman" w:hAnsi="Times New Roman"/>
          <w:b/>
          <w:bCs/>
          <w:sz w:val="24"/>
          <w:szCs w:val="24"/>
        </w:rPr>
      </w:pPr>
    </w:p>
    <w:p w14:paraId="2F201B85"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b/>
          <w:bCs/>
          <w:sz w:val="24"/>
          <w:szCs w:val="24"/>
          <w:shd w:val="clear" w:color="auto" w:fill="FFFFFF"/>
        </w:rPr>
        <w:t>Mõju avaldamise sagedus:</w:t>
      </w:r>
      <w:r w:rsidRPr="0020284E">
        <w:rPr>
          <w:rFonts w:ascii="Times New Roman" w:hAnsi="Times New Roman"/>
          <w:b/>
          <w:bCs/>
          <w:sz w:val="24"/>
          <w:szCs w:val="24"/>
        </w:rPr>
        <w:t xml:space="preserve"> </w:t>
      </w:r>
      <w:r w:rsidRPr="0020284E">
        <w:rPr>
          <w:rFonts w:ascii="Times New Roman" w:hAnsi="Times New Roman"/>
          <w:sz w:val="24"/>
          <w:szCs w:val="24"/>
        </w:rPr>
        <w:t>Pidev, kuna FI teostab finantsteenuste järelevalvet igapäevaselt ning lisanduvad täiendavad kohustused.</w:t>
      </w:r>
    </w:p>
    <w:p w14:paraId="7DCC937B" w14:textId="77777777" w:rsidR="00CF3ABE" w:rsidRPr="0020284E" w:rsidRDefault="00CF3ABE" w:rsidP="00166966">
      <w:pPr>
        <w:spacing w:after="0"/>
        <w:jc w:val="both"/>
        <w:rPr>
          <w:rFonts w:ascii="Times New Roman" w:hAnsi="Times New Roman"/>
          <w:b/>
          <w:bCs/>
          <w:sz w:val="24"/>
          <w:szCs w:val="24"/>
        </w:rPr>
      </w:pPr>
    </w:p>
    <w:p w14:paraId="2C42D18B"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Mõju ulatus:</w:t>
      </w:r>
      <w:r w:rsidRPr="0020284E">
        <w:rPr>
          <w:rFonts w:ascii="Times New Roman" w:hAnsi="Times New Roman"/>
          <w:sz w:val="24"/>
          <w:szCs w:val="24"/>
        </w:rPr>
        <w:t xml:space="preserve"> Seaduse rakendumise mõju on pidev, kuna mitmed väärteo- ja järelevalvemenetlused antakse FI ainupädevusse. </w:t>
      </w:r>
    </w:p>
    <w:p w14:paraId="1A6D7EB7" w14:textId="77777777" w:rsidR="00CF3ABE" w:rsidRPr="0020284E" w:rsidRDefault="00CF3ABE" w:rsidP="00166966">
      <w:pPr>
        <w:spacing w:after="0"/>
        <w:jc w:val="both"/>
        <w:rPr>
          <w:rFonts w:ascii="Times New Roman" w:hAnsi="Times New Roman"/>
          <w:sz w:val="24"/>
          <w:szCs w:val="24"/>
        </w:rPr>
      </w:pPr>
    </w:p>
    <w:p w14:paraId="75A2F550"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 xml:space="preserve">Ebasoovitavate mõjude avaldumise risk: </w:t>
      </w:r>
      <w:r w:rsidRPr="0020284E">
        <w:rPr>
          <w:rFonts w:ascii="Times New Roman" w:hAnsi="Times New Roman"/>
          <w:sz w:val="24"/>
          <w:szCs w:val="24"/>
        </w:rPr>
        <w:t xml:space="preserve">Risk on ebatõenäoline, kuna halduskoormus riikliku järelevalve ning väärteomenetluste läbiviimise osas väheneb. Mõju on positiivne, kuna väheneb ka oht </w:t>
      </w:r>
      <w:proofErr w:type="spellStart"/>
      <w:r w:rsidRPr="0020284E">
        <w:rPr>
          <w:rFonts w:ascii="Times New Roman" w:hAnsi="Times New Roman"/>
          <w:sz w:val="24"/>
          <w:szCs w:val="24"/>
        </w:rPr>
        <w:t>topeltmenetlusteks</w:t>
      </w:r>
      <w:proofErr w:type="spellEnd"/>
      <w:r w:rsidRPr="0020284E">
        <w:rPr>
          <w:rFonts w:ascii="Times New Roman" w:hAnsi="Times New Roman"/>
          <w:sz w:val="24"/>
          <w:szCs w:val="24"/>
        </w:rPr>
        <w:t xml:space="preserve">, kuna TTJA ei saa </w:t>
      </w:r>
      <w:proofErr w:type="spellStart"/>
      <w:r w:rsidRPr="0020284E">
        <w:rPr>
          <w:rFonts w:ascii="Times New Roman" w:hAnsi="Times New Roman"/>
          <w:sz w:val="24"/>
          <w:szCs w:val="24"/>
        </w:rPr>
        <w:t>FI-lt</w:t>
      </w:r>
      <w:proofErr w:type="spellEnd"/>
      <w:r w:rsidRPr="0020284E">
        <w:rPr>
          <w:rFonts w:ascii="Times New Roman" w:hAnsi="Times New Roman"/>
          <w:sz w:val="24"/>
          <w:szCs w:val="24"/>
        </w:rPr>
        <w:t xml:space="preserve"> teavet juba käimasolevate menetluste kohta. Selleks, et riiklik finantsjärelevalve oleks korraldatud võimalikult selgelt ja efektiivselt on oluline piiritleda mõlema asutuse kohustuste ulatus finantsjärelevalve teostamisel ja väärtegude menetlemisel</w:t>
      </w:r>
    </w:p>
    <w:p w14:paraId="07A9FF2B" w14:textId="77777777" w:rsidR="00CF3ABE" w:rsidRDefault="00CF3ABE" w:rsidP="00166966">
      <w:pPr>
        <w:spacing w:after="0"/>
        <w:jc w:val="both"/>
        <w:rPr>
          <w:rFonts w:ascii="Times New Roman" w:hAnsi="Times New Roman"/>
        </w:rPr>
      </w:pPr>
    </w:p>
    <w:p w14:paraId="1FAEC6E6" w14:textId="77777777" w:rsidR="00CF3ABE" w:rsidRPr="0020284E" w:rsidRDefault="00CF3ABE" w:rsidP="00166966">
      <w:pPr>
        <w:spacing w:after="0"/>
        <w:jc w:val="both"/>
        <w:rPr>
          <w:rFonts w:ascii="Times New Roman" w:hAnsi="Times New Roman"/>
          <w:b/>
          <w:bCs/>
          <w:sz w:val="24"/>
          <w:szCs w:val="24"/>
        </w:rPr>
      </w:pPr>
      <w:r w:rsidRPr="0020284E">
        <w:rPr>
          <w:rFonts w:ascii="Times New Roman" w:hAnsi="Times New Roman"/>
          <w:b/>
          <w:bCs/>
          <w:sz w:val="24"/>
          <w:szCs w:val="24"/>
        </w:rPr>
        <w:t>6.3 Võrguühenduseta kaardimaksete regulatsiooni kehtestamine</w:t>
      </w:r>
    </w:p>
    <w:p w14:paraId="0F113AD4" w14:textId="77777777" w:rsidR="00CF3ABE" w:rsidRDefault="00CF3ABE" w:rsidP="00166966">
      <w:pPr>
        <w:spacing w:after="0"/>
        <w:jc w:val="both"/>
        <w:rPr>
          <w:rFonts w:ascii="Times New Roman" w:hAnsi="Times New Roman"/>
        </w:rPr>
      </w:pPr>
    </w:p>
    <w:p w14:paraId="230A7F41" w14:textId="400B585F" w:rsidR="00CF3ABE" w:rsidRPr="0020284E" w:rsidRDefault="00CF3ABE" w:rsidP="00166966">
      <w:pPr>
        <w:spacing w:after="0"/>
        <w:jc w:val="both"/>
        <w:rPr>
          <w:rFonts w:ascii="Times New Roman" w:hAnsi="Times New Roman"/>
          <w:sz w:val="24"/>
          <w:szCs w:val="24"/>
        </w:rPr>
      </w:pPr>
      <w:r w:rsidRPr="0020284E">
        <w:rPr>
          <w:rFonts w:ascii="Times New Roman" w:hAnsi="Times New Roman"/>
          <w:b/>
          <w:sz w:val="24"/>
          <w:szCs w:val="24"/>
        </w:rPr>
        <w:t>Mõju sihtrühm/ulatus</w:t>
      </w:r>
      <w:r w:rsidRPr="0020284E">
        <w:rPr>
          <w:rFonts w:ascii="Times New Roman" w:hAnsi="Times New Roman"/>
          <w:sz w:val="24"/>
          <w:szCs w:val="24"/>
        </w:rPr>
        <w:t xml:space="preserve">: Eesti ETO pangad, toitu, ravimeid ja kütust müüvad ETO kaupmehed, kaupmeeste piiriülesed teenusepakkujad. Lahenduse realiseerimine mõjutab ETO pankasid </w:t>
      </w:r>
      <w:r w:rsidRPr="005F0563">
        <w:rPr>
          <w:rFonts w:ascii="Times New Roman" w:hAnsi="Times New Roman"/>
          <w:sz w:val="24"/>
          <w:szCs w:val="24"/>
        </w:rPr>
        <w:t xml:space="preserve">ning kriitiliselt olulisi kaupmehi, kelle makseterminalides võrguühenduseta kaardimakset pakkuma hakatakse. Lahenduse realiseerimiseks tuleb ETO pankadel seada kliendipõhine võrguühenduseta limiit kaardi kiibile ning tagada </w:t>
      </w:r>
      <w:r>
        <w:rPr>
          <w:rFonts w:ascii="Times New Roman" w:hAnsi="Times New Roman"/>
          <w:sz w:val="24"/>
          <w:szCs w:val="24"/>
        </w:rPr>
        <w:t>makse</w:t>
      </w:r>
      <w:r w:rsidRPr="005F0563">
        <w:rPr>
          <w:rFonts w:ascii="Times New Roman" w:hAnsi="Times New Roman"/>
          <w:sz w:val="24"/>
          <w:szCs w:val="24"/>
        </w:rPr>
        <w:t xml:space="preserve">terminalide </w:t>
      </w:r>
      <w:r>
        <w:rPr>
          <w:rFonts w:ascii="Times New Roman" w:hAnsi="Times New Roman"/>
          <w:sz w:val="24"/>
          <w:szCs w:val="24"/>
        </w:rPr>
        <w:t>võrguühenduseta kaardimakse</w:t>
      </w:r>
      <w:r w:rsidRPr="005F0563">
        <w:rPr>
          <w:rFonts w:ascii="Times New Roman" w:hAnsi="Times New Roman"/>
          <w:sz w:val="24"/>
          <w:szCs w:val="24"/>
        </w:rPr>
        <w:t xml:space="preserve"> võimekus, tehes vajalikud terminaliseadistused. Valitud sektorite (toit, ravimid, kütus) ETO kaupmehed peavad</w:t>
      </w:r>
      <w:r w:rsidRPr="0020284E">
        <w:rPr>
          <w:rFonts w:ascii="Times New Roman" w:hAnsi="Times New Roman"/>
          <w:sz w:val="24"/>
          <w:szCs w:val="24"/>
        </w:rPr>
        <w:t xml:space="preserve"> võimaldama pankadel seadistusi teha ning kaupmehed peavad olema valmis võrguühenduseta kaarditehingut aktsepteerima. Juhul, kui kaupmees kasutab piiriüleseid teenusepakkujaid, langeb ka neile kohustus seadistada </w:t>
      </w:r>
      <w:r>
        <w:rPr>
          <w:rFonts w:ascii="Times New Roman" w:hAnsi="Times New Roman"/>
          <w:sz w:val="24"/>
          <w:szCs w:val="24"/>
        </w:rPr>
        <w:t>makse</w:t>
      </w:r>
      <w:r w:rsidRPr="0020284E">
        <w:rPr>
          <w:rFonts w:ascii="Times New Roman" w:hAnsi="Times New Roman"/>
          <w:sz w:val="24"/>
          <w:szCs w:val="24"/>
        </w:rPr>
        <w:t xml:space="preserve">terminalid võrguühenduseta kaardimakse võimeliseks. </w:t>
      </w:r>
      <w:r w:rsidR="00D65955">
        <w:rPr>
          <w:rFonts w:ascii="Times New Roman" w:hAnsi="Times New Roman"/>
          <w:sz w:val="24"/>
          <w:szCs w:val="24"/>
        </w:rPr>
        <w:t>Mõju ulatust saab pidada väikeseks, kuna see ei mõjuta sihtrühma igapäevast toimimist ega eelda tegevusi muudatustega kohanemiseks. Kaardi kiibile limiidi seadmine ning makseterminalide seadistamine on ühekordne tegevus ning kaardi</w:t>
      </w:r>
      <w:r w:rsidR="00096DBE">
        <w:rPr>
          <w:rFonts w:ascii="Times New Roman" w:hAnsi="Times New Roman"/>
          <w:sz w:val="24"/>
          <w:szCs w:val="24"/>
        </w:rPr>
        <w:t xml:space="preserve">ga maksmine jätkub samal viisil. </w:t>
      </w:r>
    </w:p>
    <w:p w14:paraId="7CA1094B" w14:textId="77777777" w:rsidR="009345B7" w:rsidRDefault="009345B7" w:rsidP="00166966">
      <w:pPr>
        <w:spacing w:after="0"/>
        <w:jc w:val="both"/>
        <w:rPr>
          <w:rFonts w:ascii="Times New Roman" w:hAnsi="Times New Roman"/>
          <w:sz w:val="24"/>
          <w:szCs w:val="24"/>
        </w:rPr>
      </w:pPr>
    </w:p>
    <w:p w14:paraId="0131C5FA" w14:textId="0EEB1599" w:rsidR="009345B7" w:rsidRDefault="00CF3ABE" w:rsidP="00166966">
      <w:pPr>
        <w:spacing w:after="0"/>
        <w:jc w:val="both"/>
        <w:rPr>
          <w:rFonts w:ascii="Times New Roman" w:hAnsi="Times New Roman"/>
          <w:sz w:val="24"/>
          <w:szCs w:val="24"/>
        </w:rPr>
      </w:pPr>
      <w:r w:rsidRPr="0020284E">
        <w:rPr>
          <w:rFonts w:ascii="Times New Roman" w:hAnsi="Times New Roman"/>
          <w:sz w:val="24"/>
          <w:szCs w:val="24"/>
        </w:rPr>
        <w:t xml:space="preserve">Eesti Pank reguleerib oma määrusega ETO pankade kohustuse võrguühenduseta kaardimakset pakkuda. ETO kaupmeeste ning nende välismaiste teenusepakkujatele võrguühendusete kaardimakse lahenduse ja aktsepteerimisega seonduvad kohustused peab seadma vastava </w:t>
      </w:r>
      <w:r w:rsidRPr="0020284E">
        <w:rPr>
          <w:rFonts w:ascii="Times New Roman" w:hAnsi="Times New Roman"/>
          <w:sz w:val="24"/>
          <w:szCs w:val="24"/>
        </w:rPr>
        <w:lastRenderedPageBreak/>
        <w:t xml:space="preserve">sektori ETO kaupmehe </w:t>
      </w:r>
      <w:r w:rsidR="00055CA6">
        <w:rPr>
          <w:rFonts w:ascii="Times New Roman" w:hAnsi="Times New Roman"/>
          <w:sz w:val="24"/>
          <w:szCs w:val="24"/>
        </w:rPr>
        <w:t xml:space="preserve">elutähtsat teenust korraldav asutus (edaspidi ka </w:t>
      </w:r>
      <w:r w:rsidRPr="00055CA6">
        <w:rPr>
          <w:rFonts w:ascii="Times New Roman" w:hAnsi="Times New Roman"/>
          <w:i/>
          <w:iCs/>
          <w:sz w:val="24"/>
          <w:szCs w:val="24"/>
        </w:rPr>
        <w:t>ETKA</w:t>
      </w:r>
      <w:r w:rsidR="00055CA6">
        <w:rPr>
          <w:rFonts w:ascii="Times New Roman" w:hAnsi="Times New Roman"/>
          <w:sz w:val="24"/>
          <w:szCs w:val="24"/>
        </w:rPr>
        <w:t>)</w:t>
      </w:r>
      <w:r w:rsidRPr="0020284E">
        <w:rPr>
          <w:rFonts w:ascii="Times New Roman" w:hAnsi="Times New Roman"/>
          <w:sz w:val="24"/>
          <w:szCs w:val="24"/>
        </w:rPr>
        <w:t xml:space="preserve"> – kütusekaupmeeste ETKA</w:t>
      </w:r>
      <w:r w:rsidR="002D5759">
        <w:rPr>
          <w:rFonts w:ascii="Times New Roman" w:hAnsi="Times New Roman"/>
          <w:sz w:val="24"/>
          <w:szCs w:val="24"/>
        </w:rPr>
        <w:t>-</w:t>
      </w:r>
      <w:r w:rsidRPr="0020284E">
        <w:rPr>
          <w:rFonts w:ascii="Times New Roman" w:hAnsi="Times New Roman"/>
          <w:sz w:val="24"/>
          <w:szCs w:val="24"/>
        </w:rPr>
        <w:t>na Kliimaministeerium, toidumüüjate sektorile Regionaal- ja Põllumajandusministeerium ning ravimisektorile Sotsiaalministeerium.</w:t>
      </w:r>
    </w:p>
    <w:p w14:paraId="2F867C5A" w14:textId="77777777" w:rsidR="00F7481D" w:rsidRPr="00F7481D" w:rsidRDefault="00F7481D" w:rsidP="00166966">
      <w:pPr>
        <w:spacing w:after="0"/>
        <w:jc w:val="both"/>
        <w:rPr>
          <w:rFonts w:ascii="Times New Roman" w:hAnsi="Times New Roman"/>
          <w:sz w:val="24"/>
          <w:szCs w:val="24"/>
        </w:rPr>
      </w:pPr>
    </w:p>
    <w:p w14:paraId="4E1A4434" w14:textId="65887800" w:rsidR="00CF3ABE" w:rsidRPr="0020284E" w:rsidRDefault="00CF3ABE" w:rsidP="00166966">
      <w:pPr>
        <w:spacing w:after="0"/>
        <w:jc w:val="both"/>
        <w:rPr>
          <w:rFonts w:ascii="Times New Roman" w:hAnsi="Times New Roman"/>
          <w:sz w:val="24"/>
          <w:szCs w:val="24"/>
        </w:rPr>
      </w:pPr>
      <w:r w:rsidRPr="00827B9D">
        <w:rPr>
          <w:rFonts w:ascii="Times New Roman" w:hAnsi="Times New Roman"/>
          <w:b/>
          <w:bCs/>
          <w:sz w:val="24"/>
          <w:szCs w:val="24"/>
        </w:rPr>
        <w:t>Mõju avaldamise sagedus.</w:t>
      </w:r>
      <w:r w:rsidRPr="0020284E">
        <w:rPr>
          <w:rFonts w:ascii="Times New Roman" w:hAnsi="Times New Roman"/>
          <w:sz w:val="24"/>
          <w:szCs w:val="24"/>
        </w:rPr>
        <w:t xml:space="preserve"> </w:t>
      </w:r>
      <w:proofErr w:type="spellStart"/>
      <w:r w:rsidRPr="0020284E">
        <w:rPr>
          <w:rFonts w:ascii="Times New Roman" w:hAnsi="Times New Roman"/>
          <w:sz w:val="24"/>
          <w:szCs w:val="24"/>
        </w:rPr>
        <w:t>Küberründeid</w:t>
      </w:r>
      <w:proofErr w:type="spellEnd"/>
      <w:r w:rsidRPr="0020284E">
        <w:rPr>
          <w:rFonts w:ascii="Times New Roman" w:hAnsi="Times New Roman"/>
          <w:sz w:val="24"/>
          <w:szCs w:val="24"/>
        </w:rPr>
        <w:t xml:space="preserve"> ja sideühenduse katkestusi, mis on avaldanud negatiivset mõju elutähtsatele makseteenuste toimimisele, on viimastel aastatel olnud pigem harva ja nende mõju makseteenuste toimimisele on olnud lühiajaline (kuni 2</w:t>
      </w:r>
      <w:r w:rsidRPr="0020284E">
        <w:rPr>
          <w:rFonts w:ascii="Times New Roman" w:hAnsi="Times New Roman"/>
          <w:sz w:val="24"/>
          <w:szCs w:val="24"/>
        </w:rPr>
        <w:sym w:font="Symbol" w:char="F02D"/>
      </w:r>
      <w:r w:rsidRPr="0020284E">
        <w:rPr>
          <w:rFonts w:ascii="Times New Roman" w:hAnsi="Times New Roman"/>
          <w:sz w:val="24"/>
          <w:szCs w:val="24"/>
        </w:rPr>
        <w:t xml:space="preserve">3 h). Samal ajal on küberohud seoses geopoliitilise olukorraga järsult kasvanud, ründed on intensiivsemad ja sagedasemad ning see, et ETO pankade ning kaardimakse töötlejate kaitse on rünnetele vastu pidanud, ei anna garantiid tulevikuks. Tsiviilkriise ja küberohtusid silmas pidades, eriti pikaajalises horisondis, on võrguühenduseta kaardimaksete lahendus kindel meede, mis tagab elutähtsa kaarditeenuse toimimise juhul, kui side on katkenud või panga </w:t>
      </w:r>
      <w:proofErr w:type="spellStart"/>
      <w:r w:rsidRPr="0020284E">
        <w:rPr>
          <w:rFonts w:ascii="Times New Roman" w:hAnsi="Times New Roman"/>
          <w:sz w:val="24"/>
          <w:szCs w:val="24"/>
        </w:rPr>
        <w:t>infosüsteemid</w:t>
      </w:r>
      <w:proofErr w:type="spellEnd"/>
      <w:r w:rsidRPr="0020284E">
        <w:rPr>
          <w:rFonts w:ascii="Times New Roman" w:hAnsi="Times New Roman"/>
          <w:sz w:val="24"/>
          <w:szCs w:val="24"/>
        </w:rPr>
        <w:t xml:space="preserve"> on kättesaamatud. </w:t>
      </w:r>
      <w:r w:rsidR="00A00784">
        <w:rPr>
          <w:rFonts w:ascii="Times New Roman" w:hAnsi="Times New Roman"/>
          <w:sz w:val="24"/>
          <w:szCs w:val="24"/>
        </w:rPr>
        <w:t xml:space="preserve">Mõju avaldumise sagedust saab pidada väikeseks, kuna see on ebaregulaarne ja harv. </w:t>
      </w:r>
    </w:p>
    <w:p w14:paraId="4592F043" w14:textId="77777777" w:rsidR="0091766D" w:rsidRDefault="0091766D" w:rsidP="00166966">
      <w:pPr>
        <w:spacing w:after="0"/>
        <w:jc w:val="both"/>
        <w:rPr>
          <w:rFonts w:ascii="Times New Roman" w:hAnsi="Times New Roman"/>
          <w:b/>
          <w:sz w:val="24"/>
          <w:szCs w:val="24"/>
        </w:rPr>
      </w:pPr>
    </w:p>
    <w:p w14:paraId="60B761A5" w14:textId="61EFBF83" w:rsidR="00CF3ABE" w:rsidRPr="0020284E" w:rsidRDefault="00CF3ABE" w:rsidP="00166966">
      <w:pPr>
        <w:spacing w:after="0"/>
        <w:jc w:val="both"/>
        <w:rPr>
          <w:rFonts w:ascii="Times New Roman" w:hAnsi="Times New Roman"/>
          <w:sz w:val="24"/>
          <w:szCs w:val="24"/>
        </w:rPr>
      </w:pPr>
      <w:r w:rsidRPr="0020284E">
        <w:rPr>
          <w:rFonts w:ascii="Times New Roman" w:hAnsi="Times New Roman"/>
          <w:b/>
          <w:sz w:val="24"/>
          <w:szCs w:val="24"/>
        </w:rPr>
        <w:t>Ebasoovitavate mõjude hinnang - riskid</w:t>
      </w:r>
      <w:r w:rsidRPr="0020284E">
        <w:rPr>
          <w:rFonts w:ascii="Times New Roman" w:hAnsi="Times New Roman"/>
          <w:sz w:val="24"/>
          <w:szCs w:val="24"/>
        </w:rPr>
        <w:t>.</w:t>
      </w:r>
    </w:p>
    <w:p w14:paraId="7629E036"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sz w:val="24"/>
          <w:szCs w:val="24"/>
        </w:rPr>
        <w:t xml:space="preserve">Ebasoovitavate mõjude risk kaasneb juhul, kui lisanduvad ülesanded osutuvad sihtrühma jaoks koormavaks. Eesti Pank koos ETO pankadega on analüüsinud võrguühenduseta kaardimaksete lahenduse riske ja mõjusid sihtrühmale. </w:t>
      </w:r>
    </w:p>
    <w:p w14:paraId="3C57FDDC" w14:textId="77777777" w:rsidR="009345B7" w:rsidRDefault="009345B7" w:rsidP="00166966">
      <w:pPr>
        <w:spacing w:after="0"/>
        <w:jc w:val="both"/>
        <w:rPr>
          <w:rFonts w:ascii="Times New Roman" w:hAnsi="Times New Roman"/>
          <w:sz w:val="24"/>
          <w:szCs w:val="24"/>
        </w:rPr>
      </w:pPr>
    </w:p>
    <w:p w14:paraId="3F8B7FB0" w14:textId="35348ED3" w:rsidR="00CF3ABE" w:rsidRPr="002656E1" w:rsidRDefault="00CF3ABE" w:rsidP="00166966">
      <w:pPr>
        <w:spacing w:after="0"/>
        <w:jc w:val="both"/>
        <w:rPr>
          <w:rFonts w:ascii="Times New Roman" w:hAnsi="Times New Roman"/>
          <w:sz w:val="24"/>
          <w:szCs w:val="24"/>
        </w:rPr>
      </w:pPr>
      <w:r w:rsidRPr="002656E1">
        <w:rPr>
          <w:rFonts w:ascii="Times New Roman" w:hAnsi="Times New Roman"/>
          <w:sz w:val="24"/>
          <w:szCs w:val="24"/>
        </w:rPr>
        <w:t xml:space="preserve">Pangale tekib krediidirisk, kui kaardiomanikest pangaklientidel ei ole tehinguteks piisavalt vabu vahendeid või pannakse toime lahenduse väärkasutus. Lahenduse rakendamisega kaasneb võimalus, et pangakaardile seatud võrguühenduseta kaardimakse limiite tarvitatakse mittevajaduspõhiselt või kuritahtlikult (pettuse risk) ning samuti on võimalus, et tarbija pangakontol on vabu vahendeid vähem kui pangakiibile kantud limiit, s.t et hädaolukorras saab tarbija kiibile kantud summa ulatuses tehingud ära teha selleks reaalselt vahendeid omamata ning sellest võib tekkida krediidiasutusele kahjusid. </w:t>
      </w:r>
    </w:p>
    <w:p w14:paraId="5E9D2013" w14:textId="77777777" w:rsidR="009345B7" w:rsidRDefault="009345B7" w:rsidP="00166966">
      <w:pPr>
        <w:spacing w:after="0"/>
        <w:jc w:val="both"/>
        <w:rPr>
          <w:rFonts w:ascii="Times New Roman" w:hAnsi="Times New Roman"/>
          <w:sz w:val="24"/>
          <w:szCs w:val="24"/>
        </w:rPr>
      </w:pPr>
    </w:p>
    <w:p w14:paraId="65AE5761" w14:textId="16B2A629" w:rsidR="00CF3ABE" w:rsidRPr="002656E1" w:rsidRDefault="00CF3ABE" w:rsidP="00166966">
      <w:pPr>
        <w:spacing w:after="0"/>
        <w:jc w:val="both"/>
        <w:rPr>
          <w:rFonts w:ascii="Times New Roman" w:hAnsi="Times New Roman"/>
          <w:sz w:val="24"/>
          <w:szCs w:val="24"/>
        </w:rPr>
      </w:pPr>
      <w:r w:rsidRPr="002656E1">
        <w:rPr>
          <w:rFonts w:ascii="Times New Roman" w:hAnsi="Times New Roman"/>
          <w:sz w:val="24"/>
          <w:szCs w:val="24"/>
        </w:rPr>
        <w:t xml:space="preserve">Et saada infot kõige probleemsemate pangaklientide kohta, analüüsis Eesti Pank, kui paljude pangaklientide kontol on kuu lõpuks vähem 50€ ning vähem kui 200€. Eesti leibkondade finantskäitumise ja tarbimisharjumuste uuringu (HFCS, aprill 2021) andmetel selgus, kolmandikul Eesti inimestest oli kuu lõpus nõudmiseni hoiuse kontol alla 50 euro ning 45% isikutel alla 200 euro. Põhjendatud eeldus nimetatud näitajate juures on see, et tööga hõivatud pangaklientidel ehk suurel osal inimestest, kellel nõudmiseni hoiuste kontojääk on kuu viimasel päeval alla 50 või 200 euro, laekub sissetulek järgmise kuu alguses, mis tagab võrguühenduseta limiidi arvelt tehtud ja ootel olevate tehingute kohese debiteerimise ning sel puhul ei too see pangale krediidiriski realiseerumist.   </w:t>
      </w:r>
    </w:p>
    <w:p w14:paraId="715211A5" w14:textId="77777777" w:rsidR="009345B7" w:rsidRDefault="009345B7" w:rsidP="00166966">
      <w:pPr>
        <w:spacing w:after="0"/>
        <w:jc w:val="both"/>
        <w:rPr>
          <w:rFonts w:ascii="Times New Roman" w:hAnsi="Times New Roman"/>
          <w:sz w:val="24"/>
          <w:szCs w:val="24"/>
          <w:u w:val="single"/>
        </w:rPr>
      </w:pPr>
    </w:p>
    <w:p w14:paraId="4FAA3043" w14:textId="18B813EF" w:rsidR="009345B7" w:rsidRDefault="00CF3ABE" w:rsidP="00166966">
      <w:pPr>
        <w:spacing w:after="0"/>
        <w:jc w:val="both"/>
        <w:rPr>
          <w:rFonts w:ascii="Times New Roman" w:hAnsi="Times New Roman"/>
          <w:sz w:val="24"/>
          <w:szCs w:val="24"/>
        </w:rPr>
      </w:pPr>
      <w:r w:rsidRPr="009345B7">
        <w:rPr>
          <w:rFonts w:ascii="Times New Roman" w:hAnsi="Times New Roman"/>
          <w:sz w:val="24"/>
          <w:szCs w:val="24"/>
        </w:rPr>
        <w:t>Panga krediidirisk on kontrolli all hoitav lahenduse funktsionaalsusega.</w:t>
      </w:r>
      <w:r w:rsidRPr="0020284E">
        <w:rPr>
          <w:rFonts w:ascii="Times New Roman" w:hAnsi="Times New Roman"/>
          <w:sz w:val="24"/>
          <w:szCs w:val="24"/>
        </w:rPr>
        <w:t xml:space="preserve"> Et hoida riskid väikesed, on võrguühenduseta kaardimakse võimalik vaid piiratud ulatuses ja mahus – vaid valitud sektorite (toit, kütus, ravimid) ETKA</w:t>
      </w:r>
      <w:r w:rsidR="00055CA6">
        <w:rPr>
          <w:rFonts w:ascii="Times New Roman" w:hAnsi="Times New Roman"/>
          <w:sz w:val="24"/>
          <w:szCs w:val="24"/>
        </w:rPr>
        <w:t>-</w:t>
      </w:r>
      <w:r w:rsidRPr="0020284E">
        <w:rPr>
          <w:rFonts w:ascii="Times New Roman" w:hAnsi="Times New Roman"/>
          <w:sz w:val="24"/>
          <w:szCs w:val="24"/>
        </w:rPr>
        <w:t xml:space="preserve">de määratud ETO kaupmeeste müügikohtades ning panga seatud kliendipõhise limiidi piires. Võimalike pettuste tuvastamiseks ja piiramiseks on ETO panga ülesanne </w:t>
      </w:r>
      <w:proofErr w:type="spellStart"/>
      <w:r w:rsidRPr="0020284E">
        <w:rPr>
          <w:rFonts w:ascii="Times New Roman" w:hAnsi="Times New Roman"/>
          <w:sz w:val="24"/>
          <w:szCs w:val="24"/>
        </w:rPr>
        <w:t>monitoorida</w:t>
      </w:r>
      <w:proofErr w:type="spellEnd"/>
      <w:r w:rsidRPr="0020284E">
        <w:rPr>
          <w:rFonts w:ascii="Times New Roman" w:hAnsi="Times New Roman"/>
          <w:sz w:val="24"/>
          <w:szCs w:val="24"/>
        </w:rPr>
        <w:t xml:space="preserve"> ETO kaupmeestelt tulevaid tehinguid. Turvalisust tõstab lahenduse funktsionaalsus – võrguühenduseta tehingu tegemiseks peab tarbija tehingu PIN-</w:t>
      </w:r>
      <w:r w:rsidRPr="0020284E">
        <w:rPr>
          <w:rFonts w:ascii="Times New Roman" w:hAnsi="Times New Roman"/>
          <w:sz w:val="24"/>
          <w:szCs w:val="24"/>
        </w:rPr>
        <w:lastRenderedPageBreak/>
        <w:t>koodiga kinnitama ning tarbijale panga antud limiit väheneb iga ostu järel kuni hetkeni, mil kaarditeenus taas</w:t>
      </w:r>
      <w:r w:rsidR="009058E7">
        <w:rPr>
          <w:rFonts w:ascii="Times New Roman" w:hAnsi="Times New Roman"/>
          <w:sz w:val="24"/>
          <w:szCs w:val="24"/>
        </w:rPr>
        <w:t xml:space="preserve"> tavapäraselt</w:t>
      </w:r>
      <w:r w:rsidRPr="0020284E">
        <w:rPr>
          <w:rFonts w:ascii="Times New Roman" w:hAnsi="Times New Roman"/>
          <w:sz w:val="24"/>
          <w:szCs w:val="24"/>
        </w:rPr>
        <w:t xml:space="preserve"> toimib.</w:t>
      </w:r>
    </w:p>
    <w:p w14:paraId="1C666D9B" w14:textId="77777777" w:rsidR="00A548A6" w:rsidRDefault="00A548A6" w:rsidP="00166966">
      <w:pPr>
        <w:spacing w:after="0"/>
        <w:jc w:val="both"/>
        <w:rPr>
          <w:rFonts w:ascii="Times New Roman" w:hAnsi="Times New Roman"/>
          <w:b/>
          <w:sz w:val="24"/>
          <w:szCs w:val="24"/>
        </w:rPr>
      </w:pPr>
    </w:p>
    <w:p w14:paraId="7DE587FD" w14:textId="747BE26C" w:rsidR="00CF3ABE" w:rsidRPr="0020284E" w:rsidRDefault="00CF3ABE" w:rsidP="00166966">
      <w:pPr>
        <w:jc w:val="both"/>
        <w:rPr>
          <w:rFonts w:ascii="Times New Roman" w:hAnsi="Times New Roman"/>
          <w:sz w:val="24"/>
          <w:szCs w:val="24"/>
        </w:rPr>
      </w:pPr>
      <w:r w:rsidRPr="0020284E">
        <w:rPr>
          <w:rFonts w:ascii="Times New Roman" w:hAnsi="Times New Roman"/>
          <w:b/>
          <w:sz w:val="24"/>
          <w:szCs w:val="24"/>
        </w:rPr>
        <w:t>Ebasoovitavate mõjude hinnang – lahenduse realiseerimise potentsiaalne kulu sidusrühmadele</w:t>
      </w:r>
    </w:p>
    <w:tbl>
      <w:tblPr>
        <w:tblStyle w:val="Kontuurtabel"/>
        <w:tblW w:w="0" w:type="auto"/>
        <w:jc w:val="center"/>
        <w:tblLook w:val="04A0" w:firstRow="1" w:lastRow="0" w:firstColumn="1" w:lastColumn="0" w:noHBand="0" w:noVBand="1"/>
      </w:tblPr>
      <w:tblGrid>
        <w:gridCol w:w="2465"/>
        <w:gridCol w:w="1678"/>
        <w:gridCol w:w="3729"/>
      </w:tblGrid>
      <w:tr w:rsidR="00CF3ABE" w:rsidRPr="0020284E" w14:paraId="605B76A6" w14:textId="77777777" w:rsidTr="00CF10F0">
        <w:trPr>
          <w:trHeight w:val="761"/>
          <w:jc w:val="center"/>
        </w:trPr>
        <w:tc>
          <w:tcPr>
            <w:tcW w:w="2465" w:type="dxa"/>
            <w:vMerge w:val="restart"/>
          </w:tcPr>
          <w:p w14:paraId="699EF4F6" w14:textId="77777777" w:rsidR="00CF3ABE" w:rsidRPr="0020284E" w:rsidRDefault="00CF3ABE" w:rsidP="00166966">
            <w:pPr>
              <w:jc w:val="both"/>
              <w:rPr>
                <w:rFonts w:ascii="Times New Roman" w:hAnsi="Times New Roman"/>
                <w:b/>
                <w:sz w:val="24"/>
                <w:szCs w:val="24"/>
              </w:rPr>
            </w:pPr>
          </w:p>
          <w:p w14:paraId="12286B8B"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Kululiik</w:t>
            </w:r>
          </w:p>
        </w:tc>
        <w:tc>
          <w:tcPr>
            <w:tcW w:w="5407" w:type="dxa"/>
            <w:gridSpan w:val="2"/>
          </w:tcPr>
          <w:p w14:paraId="33B275BC"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Võrguühenduseta kaardimaksete realiseerimise potentsiaalne kulu</w:t>
            </w:r>
          </w:p>
        </w:tc>
      </w:tr>
      <w:tr w:rsidR="00CF3ABE" w:rsidRPr="0020284E" w14:paraId="2A13A218" w14:textId="77777777" w:rsidTr="00CF10F0">
        <w:trPr>
          <w:trHeight w:val="132"/>
          <w:jc w:val="center"/>
        </w:trPr>
        <w:tc>
          <w:tcPr>
            <w:tcW w:w="2465" w:type="dxa"/>
            <w:vMerge/>
          </w:tcPr>
          <w:p w14:paraId="2FE3B7D7" w14:textId="77777777" w:rsidR="00CF3ABE" w:rsidRPr="0020284E" w:rsidRDefault="00CF3ABE" w:rsidP="00166966">
            <w:pPr>
              <w:jc w:val="both"/>
              <w:rPr>
                <w:rFonts w:ascii="Times New Roman" w:hAnsi="Times New Roman"/>
                <w:sz w:val="24"/>
                <w:szCs w:val="24"/>
              </w:rPr>
            </w:pPr>
          </w:p>
        </w:tc>
        <w:tc>
          <w:tcPr>
            <w:tcW w:w="1678" w:type="dxa"/>
          </w:tcPr>
          <w:p w14:paraId="4E107E68"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Kulu (</w:t>
            </w:r>
            <w:proofErr w:type="spellStart"/>
            <w:r w:rsidRPr="0020284E">
              <w:rPr>
                <w:rFonts w:ascii="Times New Roman" w:hAnsi="Times New Roman"/>
                <w:b/>
                <w:sz w:val="24"/>
                <w:szCs w:val="24"/>
              </w:rPr>
              <w:t>eur</w:t>
            </w:r>
            <w:proofErr w:type="spellEnd"/>
            <w:r w:rsidRPr="0020284E">
              <w:rPr>
                <w:rFonts w:ascii="Times New Roman" w:hAnsi="Times New Roman"/>
                <w:b/>
                <w:sz w:val="24"/>
                <w:szCs w:val="24"/>
              </w:rPr>
              <w:t>)</w:t>
            </w:r>
          </w:p>
        </w:tc>
        <w:tc>
          <w:tcPr>
            <w:tcW w:w="3728" w:type="dxa"/>
          </w:tcPr>
          <w:p w14:paraId="69CE4AAC"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Kommentaar</w:t>
            </w:r>
          </w:p>
        </w:tc>
      </w:tr>
      <w:tr w:rsidR="00CF3ABE" w:rsidRPr="0020284E" w14:paraId="09F5CDEB" w14:textId="77777777" w:rsidTr="00CF10F0">
        <w:trPr>
          <w:trHeight w:val="1055"/>
          <w:jc w:val="center"/>
        </w:trPr>
        <w:tc>
          <w:tcPr>
            <w:tcW w:w="2465" w:type="dxa"/>
          </w:tcPr>
          <w:p w14:paraId="4E3E44FD"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ETO pankade krediidi- ja väärkasutuse riski kulu </w:t>
            </w:r>
          </w:p>
        </w:tc>
        <w:tc>
          <w:tcPr>
            <w:tcW w:w="1678" w:type="dxa"/>
          </w:tcPr>
          <w:p w14:paraId="45E988AF"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Pole teada</w:t>
            </w:r>
          </w:p>
        </w:tc>
        <w:tc>
          <w:tcPr>
            <w:tcW w:w="3728" w:type="dxa"/>
          </w:tcPr>
          <w:p w14:paraId="2B2D7532"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Kliendipõhise limiidiga on pangal võimalus tuua krediidirisk aktsepteeritavale tasemele </w:t>
            </w:r>
          </w:p>
        </w:tc>
      </w:tr>
      <w:tr w:rsidR="00CF3ABE" w:rsidRPr="0020284E" w14:paraId="0FFD5CE8" w14:textId="77777777" w:rsidTr="00CF10F0">
        <w:trPr>
          <w:trHeight w:val="1936"/>
          <w:jc w:val="center"/>
        </w:trPr>
        <w:tc>
          <w:tcPr>
            <w:tcW w:w="2465" w:type="dxa"/>
          </w:tcPr>
          <w:p w14:paraId="35E9602D"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Kaardimakset vastu võtva panga  arenduskulu (pangakaartide ja POS terminalide seadistamine)</w:t>
            </w:r>
          </w:p>
        </w:tc>
        <w:tc>
          <w:tcPr>
            <w:tcW w:w="1678" w:type="dxa"/>
          </w:tcPr>
          <w:p w14:paraId="551B73D7"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25 000 – 35 000</w:t>
            </w:r>
          </w:p>
        </w:tc>
        <w:tc>
          <w:tcPr>
            <w:tcW w:w="3728" w:type="dxa"/>
          </w:tcPr>
          <w:p w14:paraId="1937E29D"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Esitatu on ühe panga hinnang arenduskulu kohta</w:t>
            </w:r>
          </w:p>
        </w:tc>
      </w:tr>
      <w:tr w:rsidR="00CF3ABE" w:rsidRPr="0020284E" w14:paraId="1B653BFA" w14:textId="77777777" w:rsidTr="00CF10F0">
        <w:trPr>
          <w:trHeight w:val="1055"/>
          <w:jc w:val="center"/>
        </w:trPr>
        <w:tc>
          <w:tcPr>
            <w:tcW w:w="2465" w:type="dxa"/>
          </w:tcPr>
          <w:p w14:paraId="05E1E8C8"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Kaupmeeste POS terminalide seadistamise kulu</w:t>
            </w:r>
          </w:p>
        </w:tc>
        <w:tc>
          <w:tcPr>
            <w:tcW w:w="1678" w:type="dxa"/>
          </w:tcPr>
          <w:p w14:paraId="46ABF27C"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Pole teada</w:t>
            </w:r>
          </w:p>
        </w:tc>
        <w:tc>
          <w:tcPr>
            <w:tcW w:w="3728" w:type="dxa"/>
          </w:tcPr>
          <w:p w14:paraId="4D8250DE"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Analüüs on teostamisel</w:t>
            </w:r>
          </w:p>
        </w:tc>
      </w:tr>
      <w:tr w:rsidR="00CF3ABE" w:rsidRPr="0020284E" w14:paraId="22DAFC2C" w14:textId="77777777" w:rsidTr="00CF10F0">
        <w:trPr>
          <w:trHeight w:val="477"/>
          <w:jc w:val="center"/>
        </w:trPr>
        <w:tc>
          <w:tcPr>
            <w:tcW w:w="2465" w:type="dxa"/>
          </w:tcPr>
          <w:p w14:paraId="15BAABCE" w14:textId="77777777" w:rsidR="00CF3ABE" w:rsidRPr="0020284E" w:rsidRDefault="00CF3ABE" w:rsidP="00166966">
            <w:pPr>
              <w:jc w:val="both"/>
              <w:rPr>
                <w:rFonts w:ascii="Times New Roman" w:hAnsi="Times New Roman"/>
                <w:sz w:val="24"/>
                <w:szCs w:val="24"/>
              </w:rPr>
            </w:pPr>
          </w:p>
        </w:tc>
        <w:tc>
          <w:tcPr>
            <w:tcW w:w="1678" w:type="dxa"/>
          </w:tcPr>
          <w:p w14:paraId="355DCA57" w14:textId="77777777" w:rsidR="00CF3ABE" w:rsidRPr="0020284E" w:rsidRDefault="00CF3ABE" w:rsidP="00166966">
            <w:pPr>
              <w:jc w:val="both"/>
              <w:rPr>
                <w:rFonts w:ascii="Times New Roman" w:hAnsi="Times New Roman"/>
                <w:sz w:val="24"/>
                <w:szCs w:val="24"/>
              </w:rPr>
            </w:pPr>
          </w:p>
        </w:tc>
        <w:tc>
          <w:tcPr>
            <w:tcW w:w="3728" w:type="dxa"/>
          </w:tcPr>
          <w:p w14:paraId="6A28308A" w14:textId="77777777" w:rsidR="00CF3ABE" w:rsidRPr="0020284E" w:rsidRDefault="00CF3ABE" w:rsidP="00166966">
            <w:pPr>
              <w:jc w:val="both"/>
              <w:rPr>
                <w:rFonts w:ascii="Times New Roman" w:hAnsi="Times New Roman"/>
                <w:sz w:val="24"/>
                <w:szCs w:val="24"/>
              </w:rPr>
            </w:pPr>
          </w:p>
        </w:tc>
      </w:tr>
    </w:tbl>
    <w:p w14:paraId="4608D5E3" w14:textId="77777777" w:rsidR="00CF3ABE" w:rsidRPr="0020284E" w:rsidRDefault="00CF3ABE" w:rsidP="00166966">
      <w:pPr>
        <w:jc w:val="both"/>
        <w:rPr>
          <w:rFonts w:ascii="Times New Roman" w:hAnsi="Times New Roman"/>
          <w:sz w:val="24"/>
          <w:szCs w:val="24"/>
        </w:rPr>
      </w:pPr>
    </w:p>
    <w:p w14:paraId="5C023E41" w14:textId="77777777" w:rsidR="00CF3ABE" w:rsidRPr="0020284E" w:rsidRDefault="00CF3ABE" w:rsidP="00166966">
      <w:pPr>
        <w:jc w:val="both"/>
        <w:rPr>
          <w:rFonts w:ascii="Times New Roman" w:hAnsi="Times New Roman"/>
          <w:sz w:val="24"/>
          <w:szCs w:val="24"/>
        </w:rPr>
      </w:pPr>
      <w:r w:rsidRPr="0091766D">
        <w:rPr>
          <w:rFonts w:ascii="Times New Roman" w:hAnsi="Times New Roman"/>
          <w:sz w:val="24"/>
          <w:szCs w:val="24"/>
        </w:rPr>
        <w:t>Lahenduse positiivne mõju seisneb</w:t>
      </w:r>
      <w:r w:rsidRPr="0020284E">
        <w:rPr>
          <w:rFonts w:ascii="Times New Roman" w:hAnsi="Times New Roman"/>
          <w:sz w:val="24"/>
          <w:szCs w:val="24"/>
        </w:rPr>
        <w:t xml:space="preserve"> selles, et inimesed saavad teha hädaolukorras kriitiliselt olulisi esmatarbekaupade (toit, kütus, ravimid) oste ka siis, kui kaupmehe makseterminal ei ole tõrgete tõttu ühenduses panga süsteemiga. </w:t>
      </w:r>
    </w:p>
    <w:p w14:paraId="5D1B26D1" w14:textId="0AC055E5"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Võrreldes võrguühenduseta kaardimakse lahenduse ebasoovitavat mõju ja võrguühenduseta kaardimakse lahenduse realiseerimisest tulenevat ühiskondlikku kasu, on viimane oluliselt suurem –  ETO müügikohtades jätkuvad kriitilised ostud ka katkestuste korral ning inimestel säilib turva- ja kindlustunne, et ühiskonna toimimiseks kaalukat mõju avaldava elutähtsa teenuse varulahendusega tagab riik võimaluse toidu, kütuse ja ravimite ostmiseks ka juhul, kui kaardimaksed ei tööta. Ilma kõnealuse varulahenduseta on kriisi ajal ainus alternatiiv kaardimaksele võtta pangaautomaadist välja sularaha, kuid see toob alati kaasa klientide närvilisuse, pikad </w:t>
      </w:r>
      <w:r w:rsidR="003276E9">
        <w:rPr>
          <w:rFonts w:ascii="Times New Roman" w:hAnsi="Times New Roman"/>
          <w:sz w:val="24"/>
          <w:szCs w:val="24"/>
        </w:rPr>
        <w:t>sularahaautomaatide</w:t>
      </w:r>
      <w:r w:rsidRPr="0020284E">
        <w:rPr>
          <w:rFonts w:ascii="Times New Roman" w:hAnsi="Times New Roman"/>
          <w:sz w:val="24"/>
          <w:szCs w:val="24"/>
        </w:rPr>
        <w:t xml:space="preserve"> järjekorrad ja täiendava sularahanõudluse. Lisaks kaupmeestele alternatiivkulu katkestatud ostude näol ja sularahakäitluse kulu kasv. </w:t>
      </w:r>
    </w:p>
    <w:p w14:paraId="75AD0CA5" w14:textId="1F7742E2"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Seda arvesse võttes </w:t>
      </w:r>
      <w:r w:rsidR="00563014">
        <w:rPr>
          <w:rFonts w:ascii="Times New Roman" w:hAnsi="Times New Roman"/>
          <w:sz w:val="24"/>
          <w:szCs w:val="24"/>
        </w:rPr>
        <w:t xml:space="preserve">on </w:t>
      </w:r>
      <w:r w:rsidRPr="0020284E">
        <w:rPr>
          <w:rFonts w:ascii="Times New Roman" w:hAnsi="Times New Roman"/>
          <w:sz w:val="24"/>
          <w:szCs w:val="24"/>
        </w:rPr>
        <w:t xml:space="preserve">võrguühenduseta kaardimakse lahendus otstarbekas kasutusele võtta kõigis ETO tanklakettide müügikohtades ning tulevikus ka ETO toidukaupade </w:t>
      </w:r>
      <w:proofErr w:type="spellStart"/>
      <w:r w:rsidRPr="0020284E">
        <w:rPr>
          <w:rFonts w:ascii="Times New Roman" w:hAnsi="Times New Roman"/>
          <w:sz w:val="24"/>
          <w:szCs w:val="24"/>
        </w:rPr>
        <w:t>jaekettide</w:t>
      </w:r>
      <w:proofErr w:type="spellEnd"/>
      <w:r w:rsidRPr="0020284E">
        <w:rPr>
          <w:rFonts w:ascii="Times New Roman" w:hAnsi="Times New Roman"/>
          <w:sz w:val="24"/>
          <w:szCs w:val="24"/>
        </w:rPr>
        <w:t xml:space="preserve"> ja ETO apteegikettide müügikohtades. Kriisilahenduse meetme alternatiivina oleks laiendada </w:t>
      </w:r>
      <w:r w:rsidRPr="0020284E">
        <w:rPr>
          <w:rFonts w:ascii="Times New Roman" w:hAnsi="Times New Roman"/>
          <w:sz w:val="24"/>
          <w:szCs w:val="24"/>
        </w:rPr>
        <w:lastRenderedPageBreak/>
        <w:t xml:space="preserve">sularahaautomaatide võrku. </w:t>
      </w:r>
      <w:r w:rsidR="00563014">
        <w:rPr>
          <w:rFonts w:ascii="Times New Roman" w:hAnsi="Times New Roman"/>
          <w:sz w:val="24"/>
          <w:szCs w:val="24"/>
        </w:rPr>
        <w:t>V</w:t>
      </w:r>
      <w:r w:rsidRPr="0020284E">
        <w:rPr>
          <w:rFonts w:ascii="Times New Roman" w:hAnsi="Times New Roman"/>
          <w:sz w:val="24"/>
          <w:szCs w:val="24"/>
        </w:rPr>
        <w:t>õrreldes sularahavõrgu laiendamisel kaasnevate püsikuludega on võrguühenduseta kaardimakse vähemkulukas lahendus.</w:t>
      </w:r>
    </w:p>
    <w:p w14:paraId="0ACB054A"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Toimepidevuse meetmete rakendamine aitab parandada elutähtsa teenuse toimimist kriisides ning üldist elanikkonna turvalisust ja käekäiku. Võrreldes võrguühenduseta kaardimaksete lahenduse realiseerimisest tulenevat kasu, s.t kaarditehingute toimine hädaolukorras ning ebasoovitavate mõjude kaasnemise riski, hindame ebasoovitavate mõjude kaasnemise riski keskmiseks.</w:t>
      </w:r>
    </w:p>
    <w:p w14:paraId="2996985D" w14:textId="2CDC66BD" w:rsidR="00CF3ABE" w:rsidRPr="003F28ED" w:rsidRDefault="00CF3ABE" w:rsidP="00166966">
      <w:pPr>
        <w:jc w:val="both"/>
        <w:rPr>
          <w:rFonts w:ascii="Times New Roman" w:hAnsi="Times New Roman"/>
          <w:sz w:val="24"/>
          <w:szCs w:val="24"/>
        </w:rPr>
      </w:pPr>
      <w:r w:rsidRPr="003F28ED">
        <w:rPr>
          <w:rFonts w:ascii="Times New Roman" w:hAnsi="Times New Roman"/>
          <w:b/>
          <w:sz w:val="24"/>
          <w:szCs w:val="24"/>
        </w:rPr>
        <w:t xml:space="preserve">Mõju sihtrühm on </w:t>
      </w:r>
      <w:r w:rsidR="00C34784">
        <w:rPr>
          <w:rFonts w:ascii="Times New Roman" w:hAnsi="Times New Roman"/>
          <w:b/>
          <w:sz w:val="24"/>
          <w:szCs w:val="24"/>
        </w:rPr>
        <w:t>keskmine</w:t>
      </w:r>
      <w:r w:rsidRPr="003F28ED">
        <w:rPr>
          <w:rFonts w:ascii="Times New Roman" w:hAnsi="Times New Roman"/>
          <w:b/>
          <w:sz w:val="24"/>
          <w:szCs w:val="24"/>
        </w:rPr>
        <w:t xml:space="preserve">. </w:t>
      </w:r>
      <w:r w:rsidRPr="003F28ED">
        <w:rPr>
          <w:rFonts w:ascii="Times New Roman" w:hAnsi="Times New Roman"/>
          <w:sz w:val="24"/>
          <w:szCs w:val="24"/>
        </w:rPr>
        <w:t>Mõju sihtrühm oleneb sellest, kui laialdaselt realiseerida võrguühenduseta kaardimakse kaupmeeste juures. Plaanide järgi on sihtrühmaks nii eraisikud kui ka juriidilised isikud ning kavas on võrguühenduseta limiit seada nii krediit- kui ka deebetkaartidele. Võrguühenduseta kaardimakse võetakse kasutusele piiratud ringis – toitu, kütust ja ravimeid müüvad ETO kaupmehe müügikohad.</w:t>
      </w:r>
      <w:r w:rsidR="00C34784">
        <w:rPr>
          <w:rFonts w:ascii="Times New Roman" w:hAnsi="Times New Roman"/>
          <w:sz w:val="24"/>
          <w:szCs w:val="24"/>
        </w:rPr>
        <w:t xml:space="preserve"> Kuigi eraisikute puhul on potentsiaalselt sihtrühmaks kõik deebet- ja krediitkaarti omavad isikud, </w:t>
      </w:r>
      <w:r w:rsidR="00E03203">
        <w:rPr>
          <w:rFonts w:ascii="Times New Roman" w:hAnsi="Times New Roman"/>
          <w:sz w:val="24"/>
          <w:szCs w:val="24"/>
        </w:rPr>
        <w:t xml:space="preserve">avaldab muudatus mõju ainult neile, kes sellist kaardimaksevõimalust hädaolukorras kasutavad. Võrguühenduseta kaardimakset on võimalik teha piiratud kohtades ning alles jääb ka võimalus kasutada alternatiivseid maksevõimalusi.  </w:t>
      </w:r>
      <w:r w:rsidRPr="003F28ED">
        <w:rPr>
          <w:rFonts w:ascii="Times New Roman" w:hAnsi="Times New Roman"/>
          <w:sz w:val="24"/>
          <w:szCs w:val="24"/>
        </w:rPr>
        <w:t xml:space="preserve"> </w:t>
      </w:r>
    </w:p>
    <w:p w14:paraId="115FEF45" w14:textId="77777777" w:rsidR="00CF3ABE" w:rsidRPr="0020284E" w:rsidRDefault="00CF3ABE" w:rsidP="00166966">
      <w:pPr>
        <w:jc w:val="both"/>
        <w:rPr>
          <w:rFonts w:ascii="Times New Roman" w:hAnsi="Times New Roman"/>
          <w:sz w:val="24"/>
          <w:szCs w:val="24"/>
        </w:rPr>
      </w:pPr>
      <w:r w:rsidRPr="0020284E">
        <w:rPr>
          <w:rFonts w:ascii="Times New Roman" w:hAnsi="Times New Roman"/>
          <w:b/>
          <w:sz w:val="24"/>
          <w:szCs w:val="24"/>
        </w:rPr>
        <w:t xml:space="preserve">Mõju ulatus on keskmine. </w:t>
      </w:r>
      <w:r w:rsidRPr="0020284E">
        <w:rPr>
          <w:rFonts w:ascii="Times New Roman" w:hAnsi="Times New Roman"/>
          <w:sz w:val="24"/>
          <w:szCs w:val="24"/>
        </w:rPr>
        <w:t>Võrguühenduseta kaardimakse realiseerimine mõjutab kõiki ETO pankasid ning kolme sektori (kütus, toit ja ravimid) ETO kaupmehi. Kui ETO kaupmees kasutab piiriülest teenusepakkujat kaardimakse vastuvõtjana, siis ka neid.</w:t>
      </w:r>
    </w:p>
    <w:p w14:paraId="286AE87C"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Sihtrühma suurust, mõju ulatust, sagedust ja ebasoovitavate mõjude kaasnemise riski arvestades on kokkuvõttes tegemist keskmise mõjuga. </w:t>
      </w:r>
    </w:p>
    <w:p w14:paraId="28659C4A"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 xml:space="preserve">Mõju valdkond: mõju riigiasutuste ja </w:t>
      </w:r>
      <w:proofErr w:type="spellStart"/>
      <w:r w:rsidRPr="0020284E">
        <w:rPr>
          <w:rFonts w:ascii="Times New Roman" w:hAnsi="Times New Roman"/>
          <w:b/>
          <w:sz w:val="24"/>
          <w:szCs w:val="24"/>
        </w:rPr>
        <w:t>KOVi</w:t>
      </w:r>
      <w:proofErr w:type="spellEnd"/>
      <w:r w:rsidRPr="0020284E">
        <w:rPr>
          <w:rFonts w:ascii="Times New Roman" w:hAnsi="Times New Roman"/>
          <w:b/>
          <w:sz w:val="24"/>
          <w:szCs w:val="24"/>
        </w:rPr>
        <w:t xml:space="preserve"> asutuste korraldusele</w:t>
      </w:r>
    </w:p>
    <w:p w14:paraId="5D29820C" w14:textId="73794330" w:rsidR="00CF3ABE" w:rsidRPr="0091766D" w:rsidRDefault="00CF3ABE" w:rsidP="00166966">
      <w:pPr>
        <w:jc w:val="both"/>
        <w:rPr>
          <w:rFonts w:ascii="Times New Roman" w:hAnsi="Times New Roman"/>
          <w:b/>
          <w:bCs/>
          <w:sz w:val="24"/>
          <w:szCs w:val="24"/>
        </w:rPr>
      </w:pPr>
      <w:r w:rsidRPr="0091766D">
        <w:rPr>
          <w:rFonts w:ascii="Times New Roman" w:hAnsi="Times New Roman"/>
          <w:b/>
          <w:bCs/>
          <w:sz w:val="24"/>
          <w:szCs w:val="24"/>
        </w:rPr>
        <w:t>Mõju sihtrühm: Eesti Pank</w:t>
      </w:r>
    </w:p>
    <w:p w14:paraId="1C6EE4EC" w14:textId="77777777" w:rsidR="00CF3ABE" w:rsidRPr="003F28ED" w:rsidRDefault="00CF3ABE" w:rsidP="00166966">
      <w:pPr>
        <w:jc w:val="both"/>
        <w:rPr>
          <w:rFonts w:ascii="Times New Roman" w:hAnsi="Times New Roman"/>
          <w:sz w:val="24"/>
          <w:szCs w:val="24"/>
        </w:rPr>
      </w:pPr>
      <w:r w:rsidRPr="003F28ED">
        <w:rPr>
          <w:rFonts w:ascii="Times New Roman" w:hAnsi="Times New Roman"/>
          <w:sz w:val="24"/>
          <w:szCs w:val="24"/>
        </w:rPr>
        <w:t xml:space="preserve">Elutähtsate teenuste toimepidevuse korraldamine, sh teenuse toimepidevuse tagamine on Eesti Panga püsiv kriisiülesanne. Võrguühenduseta kaardimakse realiseerumine avaldab mõju Eesti Panga tegevusele, sest tema töötajad kontrollivad ETO pankade toimepidevuse plaanide ja riskihinnangute hindamise käigus vähemalt üks kord kahe aasta jooksul, kas ETO pangad on realiseerinud võrguühenduseta kaardimaksete lahenduse. Kulusid selle ülesandega ei kaasne, kuna plaanide ülevaatamist teostatakse regulaarselt nagunii. </w:t>
      </w:r>
    </w:p>
    <w:p w14:paraId="6550EE0D" w14:textId="68FAFC7B"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 xml:space="preserve">Mõju olulisus: </w:t>
      </w:r>
      <w:r w:rsidRPr="00F830E9">
        <w:rPr>
          <w:rFonts w:ascii="Times New Roman" w:hAnsi="Times New Roman"/>
          <w:sz w:val="24"/>
          <w:szCs w:val="24"/>
        </w:rPr>
        <w:t xml:space="preserve">Kokkuvõttes saab mõju pidada </w:t>
      </w:r>
      <w:r w:rsidR="00827B9D">
        <w:rPr>
          <w:rFonts w:ascii="Times New Roman" w:hAnsi="Times New Roman"/>
          <w:sz w:val="24"/>
          <w:szCs w:val="24"/>
        </w:rPr>
        <w:t>keskmiseks.</w:t>
      </w:r>
    </w:p>
    <w:p w14:paraId="6CC94B07" w14:textId="77777777" w:rsidR="00CF3ABE" w:rsidRPr="00F830E9" w:rsidRDefault="00CF3ABE" w:rsidP="00166966">
      <w:pPr>
        <w:spacing w:after="0"/>
        <w:jc w:val="both"/>
        <w:rPr>
          <w:rFonts w:ascii="Times New Roman" w:hAnsi="Times New Roman"/>
          <w:b/>
          <w:sz w:val="24"/>
          <w:szCs w:val="24"/>
        </w:rPr>
      </w:pPr>
    </w:p>
    <w:p w14:paraId="01503160"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7. Seaduse rakendamisega seotud riigi ja kohaliku omavalitsuse tegevused, eeldatavad kulud ja tulud</w:t>
      </w:r>
    </w:p>
    <w:p w14:paraId="7C82DDA7" w14:textId="77777777" w:rsidR="00CF3ABE" w:rsidRPr="00F830E9" w:rsidRDefault="00CF3ABE" w:rsidP="00166966">
      <w:pPr>
        <w:widowControl w:val="0"/>
        <w:autoSpaceDE w:val="0"/>
        <w:autoSpaceDN w:val="0"/>
        <w:adjustRightInd w:val="0"/>
        <w:spacing w:after="0"/>
        <w:jc w:val="both"/>
        <w:rPr>
          <w:rFonts w:ascii="Times New Roman" w:hAnsi="Times New Roman"/>
          <w:sz w:val="24"/>
          <w:szCs w:val="24"/>
        </w:rPr>
      </w:pPr>
    </w:p>
    <w:p w14:paraId="437E4F32" w14:textId="77777777" w:rsidR="00CF3ABE" w:rsidRPr="00F830E9" w:rsidRDefault="00CF3ABE" w:rsidP="00166966">
      <w:pPr>
        <w:widowControl w:val="0"/>
        <w:autoSpaceDE w:val="0"/>
        <w:autoSpaceDN w:val="0"/>
        <w:adjustRightInd w:val="0"/>
        <w:spacing w:after="0"/>
        <w:jc w:val="both"/>
        <w:rPr>
          <w:rFonts w:ascii="Times New Roman" w:hAnsi="Times New Roman"/>
          <w:color w:val="202020"/>
          <w:sz w:val="24"/>
          <w:szCs w:val="24"/>
          <w:shd w:val="clear" w:color="auto" w:fill="FFFFFF"/>
        </w:rPr>
      </w:pPr>
      <w:r w:rsidRPr="00F830E9">
        <w:rPr>
          <w:rFonts w:ascii="Times New Roman" w:hAnsi="Times New Roman"/>
          <w:sz w:val="24"/>
          <w:szCs w:val="24"/>
        </w:rPr>
        <w:t>Eelnõu rakendamisega ei kaasne riigile ega kohalikule omavalitsusele kulusid ega tulusid.</w:t>
      </w:r>
    </w:p>
    <w:p w14:paraId="5FB11C63"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289AD909"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8. Rakendusaktid</w:t>
      </w:r>
    </w:p>
    <w:p w14:paraId="5784E44B"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2036E9AA" w14:textId="4F3103A6" w:rsidR="00CF3ABE" w:rsidRPr="0020284E" w:rsidRDefault="00CF3ABE" w:rsidP="00166966">
      <w:pPr>
        <w:spacing w:after="0"/>
        <w:jc w:val="both"/>
        <w:rPr>
          <w:rFonts w:ascii="Times New Roman" w:hAnsi="Times New Roman"/>
          <w:b/>
          <w:sz w:val="24"/>
          <w:szCs w:val="24"/>
        </w:rPr>
      </w:pPr>
      <w:r w:rsidRPr="00F830E9">
        <w:rPr>
          <w:rFonts w:ascii="Times New Roman" w:hAnsi="Times New Roman"/>
          <w:sz w:val="24"/>
          <w:szCs w:val="24"/>
        </w:rPr>
        <w:lastRenderedPageBreak/>
        <w:t>Eelnõu rakendamisega kaasneb vajadus kehtestada KAS § 3 lõike 3</w:t>
      </w:r>
      <w:r w:rsidRPr="00F830E9">
        <w:rPr>
          <w:rFonts w:ascii="Times New Roman" w:hAnsi="Times New Roman"/>
          <w:sz w:val="24"/>
          <w:szCs w:val="24"/>
          <w:vertAlign w:val="superscript"/>
        </w:rPr>
        <w:t>1</w:t>
      </w:r>
      <w:r w:rsidRPr="00F830E9">
        <w:rPr>
          <w:rFonts w:ascii="Times New Roman" w:hAnsi="Times New Roman"/>
          <w:sz w:val="24"/>
          <w:szCs w:val="24"/>
        </w:rPr>
        <w:t xml:space="preserve"> volitusnormi alusel Eesti Panga </w:t>
      </w:r>
      <w:r w:rsidR="008E6CA2">
        <w:rPr>
          <w:rFonts w:ascii="Times New Roman" w:hAnsi="Times New Roman"/>
          <w:sz w:val="24"/>
          <w:szCs w:val="24"/>
        </w:rPr>
        <w:t xml:space="preserve">presidendi </w:t>
      </w:r>
      <w:r w:rsidRPr="00F830E9">
        <w:rPr>
          <w:rFonts w:ascii="Times New Roman" w:hAnsi="Times New Roman"/>
          <w:sz w:val="24"/>
          <w:szCs w:val="24"/>
        </w:rPr>
        <w:t xml:space="preserve">määrus </w:t>
      </w:r>
      <w:r w:rsidRPr="0020284E">
        <w:rPr>
          <w:rFonts w:ascii="Times New Roman" w:hAnsi="Times New Roman"/>
          <w:iCs/>
          <w:sz w:val="24"/>
          <w:szCs w:val="24"/>
        </w:rPr>
        <w:t>võrguühenduseta kaardipõhiste maksetehingute</w:t>
      </w:r>
      <w:r w:rsidRPr="00F830E9">
        <w:rPr>
          <w:rFonts w:ascii="Times New Roman" w:hAnsi="Times New Roman"/>
          <w:sz w:val="24"/>
          <w:szCs w:val="24"/>
        </w:rPr>
        <w:t xml:space="preserve"> kohta. </w:t>
      </w:r>
    </w:p>
    <w:p w14:paraId="75AEDF1E" w14:textId="77777777" w:rsidR="00CF3ABE" w:rsidRPr="00F830E9" w:rsidRDefault="00CF3ABE" w:rsidP="00166966">
      <w:pPr>
        <w:pStyle w:val="Loendilik"/>
        <w:spacing w:after="0"/>
        <w:ind w:left="360"/>
        <w:jc w:val="both"/>
        <w:rPr>
          <w:rFonts w:ascii="Times New Roman" w:hAnsi="Times New Roman"/>
          <w:sz w:val="24"/>
          <w:szCs w:val="24"/>
        </w:rPr>
      </w:pPr>
    </w:p>
    <w:p w14:paraId="50B28339" w14:textId="77777777" w:rsidR="00CF3ABE" w:rsidRPr="00F830E9" w:rsidRDefault="00CF3ABE" w:rsidP="00166966">
      <w:pPr>
        <w:spacing w:after="0"/>
        <w:jc w:val="both"/>
        <w:rPr>
          <w:rFonts w:ascii="Times New Roman" w:hAnsi="Times New Roman"/>
          <w:b/>
          <w:bCs/>
          <w:kern w:val="1"/>
          <w:sz w:val="24"/>
          <w:szCs w:val="24"/>
        </w:rPr>
      </w:pPr>
      <w:r w:rsidRPr="00F830E9">
        <w:rPr>
          <w:rFonts w:ascii="Times New Roman" w:hAnsi="Times New Roman"/>
          <w:b/>
          <w:bCs/>
          <w:kern w:val="1"/>
          <w:sz w:val="24"/>
          <w:szCs w:val="24"/>
        </w:rPr>
        <w:t>9. Seaduse jõustumine</w:t>
      </w:r>
    </w:p>
    <w:p w14:paraId="6B610F53" w14:textId="77777777" w:rsidR="00CF3ABE" w:rsidRPr="00F830E9" w:rsidRDefault="00CF3ABE" w:rsidP="00166966">
      <w:pPr>
        <w:pStyle w:val="oj-normal"/>
        <w:shd w:val="clear" w:color="auto" w:fill="FFFFFF"/>
        <w:spacing w:before="0" w:beforeAutospacing="0" w:after="0" w:afterAutospacing="0" w:line="276" w:lineRule="auto"/>
        <w:jc w:val="both"/>
        <w:rPr>
          <w:bCs/>
          <w:kern w:val="1"/>
        </w:rPr>
      </w:pPr>
    </w:p>
    <w:p w14:paraId="0595D965" w14:textId="77777777" w:rsidR="00CF3ABE" w:rsidRPr="00F830E9" w:rsidRDefault="00CF3ABE" w:rsidP="00166966">
      <w:pPr>
        <w:pStyle w:val="oj-normal"/>
        <w:shd w:val="clear" w:color="auto" w:fill="FFFFFF"/>
        <w:spacing w:before="0" w:beforeAutospacing="0" w:after="0" w:afterAutospacing="0" w:line="276" w:lineRule="auto"/>
        <w:jc w:val="both"/>
        <w:rPr>
          <w:bCs/>
          <w:kern w:val="1"/>
        </w:rPr>
      </w:pPr>
      <w:r w:rsidRPr="00F830E9">
        <w:rPr>
          <w:bCs/>
          <w:kern w:val="1"/>
        </w:rPr>
        <w:t xml:space="preserve">Seadus jõustub 1. jaanuaril 2025. aastal. </w:t>
      </w:r>
    </w:p>
    <w:p w14:paraId="60C19D14" w14:textId="77777777" w:rsidR="00CF3ABE" w:rsidRPr="00F830E9" w:rsidRDefault="00CF3ABE" w:rsidP="00166966">
      <w:pPr>
        <w:pStyle w:val="oj-normal"/>
        <w:shd w:val="clear" w:color="auto" w:fill="FFFFFF"/>
        <w:spacing w:before="0" w:beforeAutospacing="0" w:after="0" w:afterAutospacing="0" w:line="276" w:lineRule="auto"/>
        <w:jc w:val="both"/>
        <w:rPr>
          <w:color w:val="000000"/>
        </w:rPr>
      </w:pPr>
    </w:p>
    <w:p w14:paraId="7EB3FA9A"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10. Eelnõu kooskõlastamine, huvirühmade kaasamine ja avalik konsultatsioon</w:t>
      </w:r>
    </w:p>
    <w:p w14:paraId="59A1ED31"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34154565" w14:textId="04441843" w:rsidR="00CF3ABE" w:rsidRPr="009D3F74" w:rsidRDefault="00CF3ABE" w:rsidP="00166966">
      <w:pPr>
        <w:pBdr>
          <w:bottom w:val="single" w:sz="12" w:space="1" w:color="auto"/>
        </w:pBdr>
        <w:spacing w:after="0"/>
        <w:jc w:val="both"/>
        <w:rPr>
          <w:rFonts w:ascii="Times New Roman" w:hAnsi="Times New Roman"/>
          <w:bCs/>
          <w:kern w:val="1"/>
          <w:sz w:val="24"/>
          <w:szCs w:val="24"/>
        </w:rPr>
      </w:pPr>
      <w:r w:rsidRPr="009D3F74">
        <w:rPr>
          <w:rFonts w:ascii="Times New Roman" w:hAnsi="Times New Roman"/>
          <w:bCs/>
          <w:kern w:val="1"/>
          <w:sz w:val="24"/>
          <w:szCs w:val="24"/>
        </w:rPr>
        <w:t xml:space="preserve">Eelnõu esitatakse kooskõlastamiseks </w:t>
      </w:r>
      <w:r w:rsidRPr="009D3F74">
        <w:rPr>
          <w:rFonts w:ascii="Times New Roman" w:hAnsi="Times New Roman"/>
          <w:sz w:val="24"/>
          <w:szCs w:val="24"/>
        </w:rPr>
        <w:t>Justiitsministeeriumile ja Majandus- ja Kommunikatsiooniministeeriumile</w:t>
      </w:r>
      <w:r w:rsidR="00F37EB4">
        <w:rPr>
          <w:rFonts w:ascii="Times New Roman" w:hAnsi="Times New Roman"/>
          <w:sz w:val="24"/>
          <w:szCs w:val="24"/>
        </w:rPr>
        <w:t>, Sotsiaalministeeriumile ja Kliimaministeeriumile</w:t>
      </w:r>
      <w:r w:rsidRPr="009D3F74">
        <w:rPr>
          <w:rFonts w:ascii="Times New Roman" w:hAnsi="Times New Roman"/>
          <w:sz w:val="24"/>
          <w:szCs w:val="24"/>
        </w:rPr>
        <w:t xml:space="preserve">. Eelnõu edastatakse </w:t>
      </w:r>
      <w:r w:rsidRPr="009D3F74">
        <w:rPr>
          <w:rFonts w:ascii="Times New Roman" w:hAnsi="Times New Roman"/>
          <w:bCs/>
          <w:kern w:val="1"/>
          <w:sz w:val="24"/>
          <w:szCs w:val="24"/>
        </w:rPr>
        <w:t>arvamuse avaldamiseks</w:t>
      </w:r>
      <w:r w:rsidR="002E5589">
        <w:rPr>
          <w:rFonts w:ascii="Times New Roman" w:hAnsi="Times New Roman"/>
          <w:bCs/>
          <w:kern w:val="1"/>
          <w:sz w:val="24"/>
          <w:szCs w:val="24"/>
        </w:rPr>
        <w:t xml:space="preserve"> Riigikantseleile,</w:t>
      </w:r>
      <w:r w:rsidR="00600F86">
        <w:rPr>
          <w:rFonts w:ascii="Times New Roman" w:hAnsi="Times New Roman"/>
          <w:bCs/>
          <w:kern w:val="1"/>
          <w:sz w:val="24"/>
          <w:szCs w:val="24"/>
        </w:rPr>
        <w:t xml:space="preserve"> Õiguskantslerile,</w:t>
      </w:r>
      <w:r w:rsidRPr="009D3F74">
        <w:rPr>
          <w:rFonts w:ascii="Times New Roman" w:hAnsi="Times New Roman"/>
          <w:bCs/>
          <w:kern w:val="1"/>
          <w:sz w:val="24"/>
          <w:szCs w:val="24"/>
        </w:rPr>
        <w:t xml:space="preserve"> </w:t>
      </w:r>
      <w:r w:rsidRPr="009D3F74">
        <w:rPr>
          <w:rFonts w:ascii="Times New Roman" w:hAnsi="Times New Roman"/>
          <w:sz w:val="24"/>
          <w:szCs w:val="24"/>
        </w:rPr>
        <w:t>Eesti Pangaliit MTÜ-le,</w:t>
      </w:r>
      <w:r w:rsidRPr="009D3F74">
        <w:rPr>
          <w:rFonts w:ascii="Times New Roman" w:hAnsi="Times New Roman"/>
          <w:bCs/>
          <w:kern w:val="1"/>
          <w:sz w:val="24"/>
          <w:szCs w:val="24"/>
        </w:rPr>
        <w:t xml:space="preserve"> </w:t>
      </w:r>
      <w:r w:rsidRPr="009D3F74">
        <w:rPr>
          <w:rFonts w:ascii="Times New Roman" w:hAnsi="Times New Roman"/>
          <w:sz w:val="24"/>
          <w:szCs w:val="24"/>
        </w:rPr>
        <w:t>Tarbijakaitse ja Tehnilise Järelevalve Ametile,</w:t>
      </w:r>
      <w:r w:rsidR="00025819" w:rsidRPr="009D3F74">
        <w:rPr>
          <w:rFonts w:ascii="Times New Roman" w:hAnsi="Times New Roman"/>
          <w:sz w:val="24"/>
          <w:szCs w:val="24"/>
        </w:rPr>
        <w:t xml:space="preserve"> </w:t>
      </w:r>
      <w:r w:rsidRPr="009D3F74">
        <w:rPr>
          <w:rFonts w:ascii="Times New Roman" w:hAnsi="Times New Roman"/>
          <w:sz w:val="24"/>
          <w:szCs w:val="24"/>
        </w:rPr>
        <w:t>Eesti Pangale</w:t>
      </w:r>
      <w:r w:rsidR="009D3F74" w:rsidRPr="009D3F74">
        <w:rPr>
          <w:rFonts w:ascii="Times New Roman" w:hAnsi="Times New Roman"/>
          <w:sz w:val="24"/>
          <w:szCs w:val="24"/>
        </w:rPr>
        <w:t>,</w:t>
      </w:r>
      <w:r w:rsidRPr="009D3F74">
        <w:rPr>
          <w:rFonts w:ascii="Times New Roman" w:hAnsi="Times New Roman"/>
          <w:sz w:val="24"/>
          <w:szCs w:val="24"/>
        </w:rPr>
        <w:t xml:space="preserve"> Finantsinspektsioonile</w:t>
      </w:r>
      <w:r w:rsidR="00600F86">
        <w:rPr>
          <w:rFonts w:ascii="Times New Roman" w:hAnsi="Times New Roman"/>
          <w:sz w:val="24"/>
          <w:szCs w:val="24"/>
        </w:rPr>
        <w:t>,</w:t>
      </w:r>
      <w:r w:rsidR="009D3F74" w:rsidRPr="009D3F74">
        <w:rPr>
          <w:rFonts w:ascii="Times New Roman" w:hAnsi="Times New Roman"/>
          <w:sz w:val="24"/>
          <w:szCs w:val="24"/>
        </w:rPr>
        <w:t xml:space="preserve"> Rahapesu Andmebüroole, Eesti Kaupmeeste Lii</w:t>
      </w:r>
      <w:r w:rsidR="00600F86">
        <w:rPr>
          <w:rFonts w:ascii="Times New Roman" w:hAnsi="Times New Roman"/>
          <w:sz w:val="24"/>
          <w:szCs w:val="24"/>
        </w:rPr>
        <w:t>dule</w:t>
      </w:r>
      <w:r w:rsidR="009D3F74" w:rsidRPr="009D3F74">
        <w:rPr>
          <w:rFonts w:ascii="Times New Roman" w:hAnsi="Times New Roman"/>
          <w:sz w:val="24"/>
          <w:szCs w:val="24"/>
        </w:rPr>
        <w:t>, Eesti Väikekaupmeeste Lii</w:t>
      </w:r>
      <w:r w:rsidR="00600F86">
        <w:rPr>
          <w:rFonts w:ascii="Times New Roman" w:hAnsi="Times New Roman"/>
          <w:sz w:val="24"/>
          <w:szCs w:val="24"/>
        </w:rPr>
        <w:t>dule</w:t>
      </w:r>
      <w:r w:rsidR="009D3F74" w:rsidRPr="009D3F74">
        <w:rPr>
          <w:rFonts w:ascii="Times New Roman" w:hAnsi="Times New Roman"/>
          <w:sz w:val="24"/>
          <w:szCs w:val="24"/>
        </w:rPr>
        <w:t xml:space="preserve">, </w:t>
      </w:r>
      <w:r w:rsidR="009D3F74" w:rsidRPr="009D3F74">
        <w:rPr>
          <w:rFonts w:ascii="Times New Roman" w:hAnsi="Times New Roman"/>
          <w:color w:val="2E3032"/>
          <w:sz w:val="24"/>
          <w:szCs w:val="24"/>
          <w:shd w:val="clear" w:color="auto" w:fill="FFFFFF"/>
        </w:rPr>
        <w:t>Kohtutäiturite ja Pankrotihaldurite Ko</w:t>
      </w:r>
      <w:r w:rsidR="00600F86">
        <w:rPr>
          <w:rFonts w:ascii="Times New Roman" w:hAnsi="Times New Roman"/>
          <w:color w:val="2E3032"/>
          <w:sz w:val="24"/>
          <w:szCs w:val="24"/>
          <w:shd w:val="clear" w:color="auto" w:fill="FFFFFF"/>
        </w:rPr>
        <w:t>jale</w:t>
      </w:r>
      <w:r w:rsidR="00F37EB4">
        <w:rPr>
          <w:rFonts w:ascii="Times New Roman" w:hAnsi="Times New Roman"/>
          <w:sz w:val="24"/>
          <w:szCs w:val="24"/>
        </w:rPr>
        <w:t xml:space="preserve"> ning Kaubandus- ja Tööstuskojale.</w:t>
      </w:r>
    </w:p>
    <w:p w14:paraId="2F14104E" w14:textId="77777777" w:rsidR="00CF3ABE" w:rsidRPr="00F830E9" w:rsidRDefault="00CF3ABE" w:rsidP="00166966">
      <w:pPr>
        <w:spacing w:after="0"/>
        <w:rPr>
          <w:rFonts w:ascii="Times New Roman" w:hAnsi="Times New Roman"/>
          <w:sz w:val="24"/>
          <w:szCs w:val="24"/>
        </w:rPr>
      </w:pPr>
      <w:r w:rsidRPr="00F830E9">
        <w:rPr>
          <w:rFonts w:ascii="Times New Roman" w:hAnsi="Times New Roman"/>
          <w:sz w:val="24"/>
          <w:szCs w:val="24"/>
        </w:rPr>
        <w:t>Algatab Vabariigi Valitsus</w:t>
      </w:r>
      <w:r w:rsidRPr="00F830E9">
        <w:rPr>
          <w:rFonts w:ascii="Times New Roman" w:hAnsi="Times New Roman"/>
          <w:sz w:val="24"/>
          <w:szCs w:val="24"/>
        </w:rPr>
        <w:tab/>
      </w:r>
      <w:r w:rsidRPr="00F830E9">
        <w:rPr>
          <w:rFonts w:ascii="Times New Roman" w:hAnsi="Times New Roman"/>
          <w:sz w:val="24"/>
          <w:szCs w:val="24"/>
        </w:rPr>
        <w:tab/>
      </w:r>
      <w:r w:rsidRPr="00F830E9">
        <w:rPr>
          <w:rFonts w:ascii="Times New Roman" w:hAnsi="Times New Roman"/>
          <w:sz w:val="24"/>
          <w:szCs w:val="24"/>
        </w:rPr>
        <w:tab/>
        <w:t>2024. a</w:t>
      </w:r>
    </w:p>
    <w:p w14:paraId="2FC2474B" w14:textId="77777777" w:rsidR="00CF3ABE" w:rsidRPr="00F830E9" w:rsidRDefault="00CF3ABE" w:rsidP="00166966">
      <w:pPr>
        <w:spacing w:after="0"/>
        <w:rPr>
          <w:rFonts w:ascii="Times New Roman" w:hAnsi="Times New Roman"/>
          <w:sz w:val="24"/>
          <w:szCs w:val="24"/>
        </w:rPr>
      </w:pPr>
      <w:r w:rsidRPr="00F830E9">
        <w:rPr>
          <w:rFonts w:ascii="Times New Roman" w:hAnsi="Times New Roman"/>
          <w:sz w:val="24"/>
          <w:szCs w:val="24"/>
        </w:rPr>
        <w:t>(allkirjastatud digitaalselt)</w:t>
      </w:r>
    </w:p>
    <w:p w14:paraId="2ED0D6DC" w14:textId="702274CA" w:rsidR="00C76977" w:rsidRDefault="00C76977" w:rsidP="00166966">
      <w:pPr>
        <w:rPr>
          <w:rFonts w:ascii="Times New Roman" w:hAnsi="Times New Roman"/>
          <w:sz w:val="24"/>
          <w:szCs w:val="24"/>
        </w:rPr>
      </w:pPr>
    </w:p>
    <w:p w14:paraId="223C79C3" w14:textId="77777777" w:rsidR="00FE2659" w:rsidRDefault="00FE2659" w:rsidP="00166966">
      <w:pPr>
        <w:rPr>
          <w:rFonts w:ascii="Times New Roman" w:hAnsi="Times New Roman"/>
          <w:sz w:val="24"/>
          <w:szCs w:val="24"/>
        </w:rPr>
      </w:pPr>
    </w:p>
    <w:p w14:paraId="02C69419" w14:textId="77777777" w:rsidR="00FE2659" w:rsidRDefault="00FE2659" w:rsidP="00166966">
      <w:pPr>
        <w:rPr>
          <w:rFonts w:ascii="Times New Roman" w:hAnsi="Times New Roman"/>
          <w:sz w:val="24"/>
          <w:szCs w:val="24"/>
        </w:rPr>
      </w:pPr>
    </w:p>
    <w:p w14:paraId="1697993B" w14:textId="77777777" w:rsidR="00FE2659" w:rsidRDefault="00FE2659" w:rsidP="00166966">
      <w:pPr>
        <w:rPr>
          <w:rFonts w:ascii="Times New Roman" w:hAnsi="Times New Roman"/>
          <w:sz w:val="24"/>
          <w:szCs w:val="24"/>
        </w:rPr>
      </w:pPr>
    </w:p>
    <w:p w14:paraId="741C2395" w14:textId="77777777" w:rsidR="00FE2659" w:rsidRDefault="00FE2659" w:rsidP="00166966">
      <w:pPr>
        <w:rPr>
          <w:rFonts w:ascii="Times New Roman" w:hAnsi="Times New Roman"/>
          <w:sz w:val="24"/>
          <w:szCs w:val="24"/>
        </w:rPr>
      </w:pPr>
    </w:p>
    <w:p w14:paraId="3FA68C76" w14:textId="77777777" w:rsidR="00FE2659" w:rsidRDefault="00FE2659" w:rsidP="00166966">
      <w:pPr>
        <w:rPr>
          <w:rFonts w:ascii="Times New Roman" w:hAnsi="Times New Roman"/>
          <w:sz w:val="24"/>
          <w:szCs w:val="24"/>
        </w:rPr>
      </w:pPr>
    </w:p>
    <w:p w14:paraId="5EA0DBAB" w14:textId="77777777" w:rsidR="00FE2659" w:rsidRDefault="00FE2659" w:rsidP="00166966">
      <w:pPr>
        <w:rPr>
          <w:rFonts w:ascii="Times New Roman" w:hAnsi="Times New Roman"/>
          <w:sz w:val="24"/>
          <w:szCs w:val="24"/>
        </w:rPr>
      </w:pPr>
    </w:p>
    <w:p w14:paraId="23CE7801" w14:textId="77777777" w:rsidR="00FE2659" w:rsidRDefault="00FE2659" w:rsidP="00166966">
      <w:pPr>
        <w:rPr>
          <w:rFonts w:ascii="Times New Roman" w:hAnsi="Times New Roman"/>
          <w:sz w:val="24"/>
          <w:szCs w:val="24"/>
        </w:rPr>
      </w:pPr>
    </w:p>
    <w:p w14:paraId="6BF2C911" w14:textId="77777777" w:rsidR="00FE2659" w:rsidRDefault="00FE2659" w:rsidP="00166966">
      <w:pPr>
        <w:rPr>
          <w:rFonts w:ascii="Times New Roman" w:hAnsi="Times New Roman"/>
          <w:sz w:val="24"/>
          <w:szCs w:val="24"/>
        </w:rPr>
      </w:pPr>
    </w:p>
    <w:p w14:paraId="3343A25E" w14:textId="77777777" w:rsidR="00FE2659" w:rsidRDefault="00FE2659" w:rsidP="00166966">
      <w:pPr>
        <w:rPr>
          <w:rFonts w:ascii="Times New Roman" w:hAnsi="Times New Roman"/>
          <w:sz w:val="24"/>
          <w:szCs w:val="24"/>
        </w:rPr>
      </w:pPr>
    </w:p>
    <w:p w14:paraId="00A55B06" w14:textId="77777777" w:rsidR="00FE2659" w:rsidRDefault="00FE2659" w:rsidP="00166966">
      <w:pPr>
        <w:rPr>
          <w:rFonts w:ascii="Times New Roman" w:hAnsi="Times New Roman"/>
          <w:sz w:val="24"/>
          <w:szCs w:val="24"/>
        </w:rPr>
      </w:pPr>
    </w:p>
    <w:p w14:paraId="70EF4E42" w14:textId="77777777" w:rsidR="00FE2659" w:rsidRDefault="00FE2659" w:rsidP="00166966">
      <w:pPr>
        <w:rPr>
          <w:rFonts w:ascii="Times New Roman" w:hAnsi="Times New Roman"/>
          <w:sz w:val="24"/>
          <w:szCs w:val="24"/>
        </w:rPr>
      </w:pPr>
    </w:p>
    <w:p w14:paraId="629FC97E" w14:textId="77777777" w:rsidR="00FE2659" w:rsidRDefault="00FE2659" w:rsidP="00166966">
      <w:pPr>
        <w:rPr>
          <w:rFonts w:ascii="Times New Roman" w:hAnsi="Times New Roman"/>
          <w:sz w:val="24"/>
          <w:szCs w:val="24"/>
        </w:rPr>
      </w:pPr>
    </w:p>
    <w:p w14:paraId="097236C5" w14:textId="77777777" w:rsidR="00FE2659" w:rsidRDefault="00FE2659" w:rsidP="00166966">
      <w:pPr>
        <w:rPr>
          <w:rFonts w:ascii="Times New Roman" w:hAnsi="Times New Roman"/>
          <w:sz w:val="24"/>
          <w:szCs w:val="24"/>
        </w:rPr>
      </w:pPr>
    </w:p>
    <w:p w14:paraId="469059B5" w14:textId="77777777" w:rsidR="00FE2659" w:rsidRDefault="00FE2659" w:rsidP="00166966">
      <w:pPr>
        <w:rPr>
          <w:rFonts w:ascii="Times New Roman" w:hAnsi="Times New Roman"/>
          <w:sz w:val="24"/>
          <w:szCs w:val="24"/>
        </w:rPr>
      </w:pPr>
    </w:p>
    <w:p w14:paraId="49255DD2" w14:textId="77777777" w:rsidR="00FE2659" w:rsidRDefault="00FE2659" w:rsidP="00166966">
      <w:pPr>
        <w:rPr>
          <w:rFonts w:ascii="Times New Roman" w:hAnsi="Times New Roman"/>
          <w:sz w:val="24"/>
          <w:szCs w:val="24"/>
        </w:rPr>
      </w:pPr>
    </w:p>
    <w:p w14:paraId="284A614A" w14:textId="37DC8DB0" w:rsidR="00FE2659" w:rsidRPr="00FE2659" w:rsidRDefault="00FE2659" w:rsidP="00166966">
      <w:pPr>
        <w:autoSpaceDE w:val="0"/>
        <w:autoSpaceDN w:val="0"/>
        <w:adjustRightInd w:val="0"/>
        <w:spacing w:before="120" w:after="120"/>
        <w:jc w:val="both"/>
        <w:rPr>
          <w:rFonts w:ascii="Times New Roman" w:hAnsi="Times New Roman"/>
          <w:b/>
          <w:bCs/>
        </w:rPr>
      </w:pPr>
      <w:r w:rsidRPr="00FE2659">
        <w:rPr>
          <w:rFonts w:ascii="Times New Roman" w:hAnsi="Times New Roman"/>
          <w:b/>
          <w:bCs/>
        </w:rPr>
        <w:t>Lisa. Vastavustabelid</w:t>
      </w:r>
    </w:p>
    <w:tbl>
      <w:tblPr>
        <w:tblW w:w="9696" w:type="dxa"/>
        <w:tblCellMar>
          <w:left w:w="70" w:type="dxa"/>
          <w:right w:w="70" w:type="dxa"/>
        </w:tblCellMar>
        <w:tblLook w:val="04A0" w:firstRow="1" w:lastRow="0" w:firstColumn="1" w:lastColumn="0" w:noHBand="0" w:noVBand="1"/>
      </w:tblPr>
      <w:tblGrid>
        <w:gridCol w:w="2830"/>
        <w:gridCol w:w="1701"/>
        <w:gridCol w:w="1843"/>
        <w:gridCol w:w="3322"/>
      </w:tblGrid>
      <w:tr w:rsidR="00FE2659" w:rsidRPr="00FE2659" w14:paraId="6A6FB009" w14:textId="77777777" w:rsidTr="00FF4FCF">
        <w:trPr>
          <w:trHeight w:val="647"/>
        </w:trPr>
        <w:tc>
          <w:tcPr>
            <w:tcW w:w="96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88326AE" w14:textId="2968F097" w:rsidR="00FE2659" w:rsidRPr="00FE2659" w:rsidRDefault="00FE2659" w:rsidP="00166966">
            <w:pPr>
              <w:spacing w:after="0"/>
              <w:rPr>
                <w:rFonts w:ascii="Times New Roman" w:hAnsi="Times New Roman"/>
                <w:b/>
                <w:bCs/>
                <w:sz w:val="20"/>
                <w:szCs w:val="20"/>
              </w:rPr>
            </w:pPr>
            <w:r w:rsidRPr="00FE2659">
              <w:rPr>
                <w:rFonts w:ascii="Times New Roman" w:hAnsi="Times New Roman"/>
                <w:b/>
                <w:bCs/>
                <w:sz w:val="20"/>
                <w:szCs w:val="20"/>
              </w:rPr>
              <w:lastRenderedPageBreak/>
              <w:t>EUROOPA PARLAMENDI JA NÕUKOGU DIREKTIIV 2014/92/EL, 23. juuli 2014, maksekontoga seotud tasude võrreldavuse, maksekonto vahetamise ja põhimaksekontole juurdepääsu kohta</w:t>
            </w:r>
          </w:p>
        </w:tc>
      </w:tr>
      <w:tr w:rsidR="00FE2659" w:rsidRPr="00FE2659" w14:paraId="358D85D0" w14:textId="77777777" w:rsidTr="00FF4FCF">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9C12667"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EL õigusakti artikkel</w:t>
            </w:r>
          </w:p>
          <w:p w14:paraId="61EB3527" w14:textId="3EFD2280"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(direktiivi 2014/</w:t>
            </w:r>
            <w:r>
              <w:rPr>
                <w:rFonts w:ascii="Times New Roman" w:hAnsi="Times New Roman"/>
                <w:b/>
                <w:bCs/>
                <w:sz w:val="20"/>
                <w:szCs w:val="20"/>
              </w:rPr>
              <w:t>92</w:t>
            </w:r>
            <w:r w:rsidRPr="00FE2659">
              <w:rPr>
                <w:rFonts w:ascii="Times New Roman" w:hAnsi="Times New Roman"/>
                <w:b/>
                <w:bCs/>
                <w:sz w:val="20"/>
                <w:szCs w:val="20"/>
              </w:rPr>
              <w:t>/EL sätted)</w:t>
            </w:r>
          </w:p>
        </w:tc>
        <w:tc>
          <w:tcPr>
            <w:tcW w:w="1701" w:type="dxa"/>
            <w:tcBorders>
              <w:top w:val="nil"/>
              <w:left w:val="nil"/>
              <w:bottom w:val="single" w:sz="4" w:space="0" w:color="auto"/>
              <w:right w:val="single" w:sz="4" w:space="0" w:color="auto"/>
            </w:tcBorders>
            <w:shd w:val="clear" w:color="auto" w:fill="auto"/>
            <w:vAlign w:val="center"/>
            <w:hideMark/>
          </w:tcPr>
          <w:p w14:paraId="1762FD0D"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Eesti õigusakt</w:t>
            </w:r>
          </w:p>
        </w:tc>
        <w:tc>
          <w:tcPr>
            <w:tcW w:w="1843" w:type="dxa"/>
            <w:tcBorders>
              <w:top w:val="nil"/>
              <w:left w:val="nil"/>
              <w:bottom w:val="single" w:sz="4" w:space="0" w:color="auto"/>
              <w:right w:val="single" w:sz="4" w:space="0" w:color="auto"/>
            </w:tcBorders>
            <w:shd w:val="clear" w:color="auto" w:fill="auto"/>
            <w:vAlign w:val="center"/>
            <w:hideMark/>
          </w:tcPr>
          <w:p w14:paraId="4B929411"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Eesti õigusakti säte</w:t>
            </w:r>
          </w:p>
        </w:tc>
        <w:tc>
          <w:tcPr>
            <w:tcW w:w="3322" w:type="dxa"/>
            <w:tcBorders>
              <w:top w:val="nil"/>
              <w:left w:val="nil"/>
              <w:bottom w:val="single" w:sz="4" w:space="0" w:color="auto"/>
              <w:right w:val="single" w:sz="4" w:space="0" w:color="auto"/>
            </w:tcBorders>
            <w:shd w:val="clear" w:color="auto" w:fill="auto"/>
            <w:vAlign w:val="center"/>
            <w:hideMark/>
          </w:tcPr>
          <w:p w14:paraId="514740CB"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Selgitus</w:t>
            </w:r>
          </w:p>
        </w:tc>
      </w:tr>
      <w:tr w:rsidR="00FE2659" w:rsidRPr="00FE2659" w14:paraId="1AA19198"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533CC7" w14:textId="55CC6EC7" w:rsidR="00FE2659" w:rsidRPr="00FE2659" w:rsidRDefault="00487B62" w:rsidP="00166966">
            <w:pPr>
              <w:spacing w:after="0"/>
              <w:rPr>
                <w:rFonts w:ascii="Times New Roman" w:hAnsi="Times New Roman"/>
                <w:sz w:val="20"/>
                <w:szCs w:val="20"/>
              </w:rPr>
            </w:pPr>
            <w:r>
              <w:rPr>
                <w:rFonts w:ascii="Times New Roman" w:hAnsi="Times New Roman"/>
                <w:sz w:val="20"/>
                <w:szCs w:val="20"/>
              </w:rPr>
              <w:t>Art 16 (1)</w:t>
            </w:r>
          </w:p>
        </w:tc>
        <w:tc>
          <w:tcPr>
            <w:tcW w:w="1701" w:type="dxa"/>
            <w:tcBorders>
              <w:top w:val="nil"/>
              <w:left w:val="nil"/>
              <w:bottom w:val="single" w:sz="4" w:space="0" w:color="auto"/>
              <w:right w:val="single" w:sz="4" w:space="0" w:color="auto"/>
            </w:tcBorders>
            <w:shd w:val="clear" w:color="auto" w:fill="auto"/>
            <w:vAlign w:val="center"/>
            <w:hideMark/>
          </w:tcPr>
          <w:p w14:paraId="414F6B52" w14:textId="3B7AE7DD" w:rsidR="00FE2659" w:rsidRPr="00FE2659" w:rsidRDefault="00487B62"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1ED4F824" w14:textId="7A113D2F" w:rsidR="00FE2659" w:rsidRPr="00487B62" w:rsidRDefault="00487B62" w:rsidP="00166966">
            <w:pPr>
              <w:spacing w:after="0"/>
              <w:rPr>
                <w:rFonts w:ascii="Times New Roman" w:hAnsi="Times New Roman"/>
                <w:sz w:val="20"/>
                <w:szCs w:val="20"/>
              </w:rPr>
            </w:pPr>
            <w:r w:rsidRPr="00487B62">
              <w:rPr>
                <w:rFonts w:ascii="Times New Roman" w:hAnsi="Times New Roman"/>
                <w:sz w:val="20"/>
                <w:szCs w:val="20"/>
              </w:rPr>
              <w:t>§ 710</w:t>
            </w:r>
            <w:r w:rsidRPr="00487B62">
              <w:rPr>
                <w:rFonts w:ascii="Times New Roman" w:hAnsi="Times New Roman"/>
                <w:sz w:val="20"/>
                <w:szCs w:val="20"/>
                <w:vertAlign w:val="superscript"/>
              </w:rPr>
              <w:t>1</w:t>
            </w:r>
            <w:r w:rsidRPr="00487B62">
              <w:rPr>
                <w:rFonts w:ascii="Times New Roman" w:hAnsi="Times New Roman"/>
                <w:sz w:val="20"/>
                <w:szCs w:val="20"/>
              </w:rPr>
              <w:t xml:space="preserve"> lg 2 ja 2</w:t>
            </w:r>
            <w:r w:rsidRPr="00487B62">
              <w:rPr>
                <w:rFonts w:ascii="Times New Roman" w:hAnsi="Times New Roman"/>
                <w:sz w:val="20"/>
                <w:szCs w:val="20"/>
                <w:vertAlign w:val="superscript"/>
              </w:rPr>
              <w:t>1</w:t>
            </w:r>
          </w:p>
        </w:tc>
        <w:tc>
          <w:tcPr>
            <w:tcW w:w="3322" w:type="dxa"/>
            <w:tcBorders>
              <w:top w:val="nil"/>
              <w:left w:val="nil"/>
              <w:bottom w:val="single" w:sz="4" w:space="0" w:color="auto"/>
              <w:right w:val="single" w:sz="4" w:space="0" w:color="auto"/>
            </w:tcBorders>
            <w:shd w:val="clear" w:color="auto" w:fill="auto"/>
            <w:vAlign w:val="center"/>
            <w:hideMark/>
          </w:tcPr>
          <w:p w14:paraId="6B403E43" w14:textId="56A2FFCA" w:rsidR="00FE2659" w:rsidRPr="00FE2659" w:rsidRDefault="00FE2659" w:rsidP="00166966">
            <w:pPr>
              <w:spacing w:after="0"/>
              <w:rPr>
                <w:rFonts w:ascii="Times New Roman" w:hAnsi="Times New Roman"/>
                <w:sz w:val="20"/>
                <w:szCs w:val="20"/>
              </w:rPr>
            </w:pPr>
            <w:r w:rsidRPr="00FE2659">
              <w:rPr>
                <w:rFonts w:ascii="Times New Roman" w:hAnsi="Times New Roman"/>
                <w:sz w:val="20"/>
                <w:szCs w:val="20"/>
              </w:rPr>
              <w:t> </w:t>
            </w:r>
            <w:r w:rsidR="00487B62">
              <w:rPr>
                <w:rFonts w:ascii="Times New Roman" w:hAnsi="Times New Roman"/>
                <w:sz w:val="20"/>
                <w:szCs w:val="20"/>
              </w:rPr>
              <w:t>Vastab</w:t>
            </w:r>
          </w:p>
        </w:tc>
      </w:tr>
      <w:tr w:rsidR="00FE2659" w:rsidRPr="00FE2659" w14:paraId="30C759C0"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35B346F" w14:textId="35859C46" w:rsidR="00FE2659" w:rsidRPr="00FE2659" w:rsidRDefault="008361B3" w:rsidP="00166966">
            <w:pPr>
              <w:spacing w:after="0"/>
              <w:rPr>
                <w:rFonts w:ascii="Times New Roman" w:hAnsi="Times New Roman"/>
                <w:sz w:val="20"/>
                <w:szCs w:val="20"/>
              </w:rPr>
            </w:pPr>
            <w:r>
              <w:rPr>
                <w:rFonts w:ascii="Times New Roman" w:hAnsi="Times New Roman"/>
                <w:sz w:val="20"/>
                <w:szCs w:val="20"/>
              </w:rPr>
              <w:t>Art 19 (2) a</w:t>
            </w:r>
          </w:p>
        </w:tc>
        <w:tc>
          <w:tcPr>
            <w:tcW w:w="1701" w:type="dxa"/>
            <w:tcBorders>
              <w:top w:val="nil"/>
              <w:left w:val="nil"/>
              <w:bottom w:val="single" w:sz="4" w:space="0" w:color="auto"/>
              <w:right w:val="single" w:sz="4" w:space="0" w:color="auto"/>
            </w:tcBorders>
            <w:shd w:val="clear" w:color="auto" w:fill="auto"/>
            <w:vAlign w:val="center"/>
            <w:hideMark/>
          </w:tcPr>
          <w:p w14:paraId="1CF7535A" w14:textId="6F38744F" w:rsidR="00FE2659" w:rsidRPr="00FE2659" w:rsidRDefault="008361B3"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5745730B" w14:textId="153A261A" w:rsidR="00FE2659" w:rsidRPr="008361B3" w:rsidRDefault="00FE2659" w:rsidP="00166966">
            <w:pPr>
              <w:spacing w:after="0"/>
              <w:rPr>
                <w:rFonts w:ascii="Times New Roman" w:hAnsi="Times New Roman"/>
                <w:sz w:val="20"/>
                <w:szCs w:val="20"/>
              </w:rPr>
            </w:pPr>
            <w:r w:rsidRPr="00FE2659">
              <w:rPr>
                <w:rFonts w:ascii="Times New Roman" w:hAnsi="Times New Roman"/>
                <w:sz w:val="20"/>
                <w:szCs w:val="20"/>
              </w:rPr>
              <w:t> </w:t>
            </w:r>
            <w:r w:rsidR="008361B3">
              <w:rPr>
                <w:rFonts w:ascii="Times New Roman" w:hAnsi="Times New Roman"/>
                <w:sz w:val="20"/>
                <w:szCs w:val="20"/>
              </w:rPr>
              <w:t>§ 720</w:t>
            </w:r>
            <w:r w:rsidR="008361B3">
              <w:rPr>
                <w:rFonts w:ascii="Times New Roman" w:hAnsi="Times New Roman"/>
                <w:sz w:val="20"/>
                <w:szCs w:val="20"/>
                <w:vertAlign w:val="superscript"/>
              </w:rPr>
              <w:t>1</w:t>
            </w:r>
            <w:r w:rsidR="008361B3">
              <w:rPr>
                <w:rFonts w:ascii="Times New Roman" w:hAnsi="Times New Roman"/>
                <w:sz w:val="20"/>
                <w:szCs w:val="20"/>
              </w:rPr>
              <w:t xml:space="preserve"> lg 3 p 1</w:t>
            </w:r>
          </w:p>
        </w:tc>
        <w:tc>
          <w:tcPr>
            <w:tcW w:w="3322" w:type="dxa"/>
            <w:tcBorders>
              <w:top w:val="nil"/>
              <w:left w:val="nil"/>
              <w:bottom w:val="single" w:sz="4" w:space="0" w:color="auto"/>
              <w:right w:val="single" w:sz="4" w:space="0" w:color="auto"/>
            </w:tcBorders>
            <w:shd w:val="clear" w:color="auto" w:fill="auto"/>
            <w:vAlign w:val="center"/>
            <w:hideMark/>
          </w:tcPr>
          <w:p w14:paraId="1E5B548D" w14:textId="0FC126C4" w:rsidR="00FE2659" w:rsidRPr="00FE2659" w:rsidRDefault="008361B3" w:rsidP="00166966">
            <w:pPr>
              <w:spacing w:after="0"/>
              <w:rPr>
                <w:rFonts w:ascii="Times New Roman" w:hAnsi="Times New Roman"/>
                <w:sz w:val="20"/>
                <w:szCs w:val="20"/>
              </w:rPr>
            </w:pPr>
            <w:r>
              <w:rPr>
                <w:rFonts w:ascii="Times New Roman" w:hAnsi="Times New Roman"/>
                <w:sz w:val="20"/>
                <w:szCs w:val="20"/>
              </w:rPr>
              <w:t>Vastab</w:t>
            </w:r>
          </w:p>
        </w:tc>
      </w:tr>
      <w:tr w:rsidR="008361B3" w:rsidRPr="00FE2659" w14:paraId="0C6B6A07"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3B1091CA" w14:textId="16C2DB03" w:rsidR="008361B3" w:rsidRDefault="008361B3" w:rsidP="00166966">
            <w:pPr>
              <w:spacing w:after="0"/>
              <w:rPr>
                <w:rFonts w:ascii="Times New Roman" w:hAnsi="Times New Roman"/>
                <w:sz w:val="20"/>
                <w:szCs w:val="20"/>
              </w:rPr>
            </w:pPr>
            <w:r>
              <w:rPr>
                <w:rFonts w:ascii="Times New Roman" w:hAnsi="Times New Roman"/>
                <w:sz w:val="20"/>
                <w:szCs w:val="20"/>
              </w:rPr>
              <w:t>Art 19 (2) b</w:t>
            </w:r>
          </w:p>
        </w:tc>
        <w:tc>
          <w:tcPr>
            <w:tcW w:w="1701" w:type="dxa"/>
            <w:tcBorders>
              <w:top w:val="nil"/>
              <w:left w:val="nil"/>
              <w:bottom w:val="single" w:sz="4" w:space="0" w:color="auto"/>
              <w:right w:val="single" w:sz="4" w:space="0" w:color="auto"/>
            </w:tcBorders>
            <w:shd w:val="clear" w:color="auto" w:fill="auto"/>
            <w:vAlign w:val="center"/>
          </w:tcPr>
          <w:p w14:paraId="05B5C9C1" w14:textId="135ED293" w:rsidR="008361B3" w:rsidRDefault="008361B3"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2A099CA6" w14:textId="1F8476D9" w:rsidR="008361B3" w:rsidRPr="008361B3" w:rsidRDefault="008361B3"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3 p 5</w:t>
            </w:r>
          </w:p>
        </w:tc>
        <w:tc>
          <w:tcPr>
            <w:tcW w:w="3322" w:type="dxa"/>
            <w:tcBorders>
              <w:top w:val="nil"/>
              <w:left w:val="nil"/>
              <w:bottom w:val="single" w:sz="4" w:space="0" w:color="auto"/>
              <w:right w:val="single" w:sz="4" w:space="0" w:color="auto"/>
            </w:tcBorders>
            <w:shd w:val="clear" w:color="auto" w:fill="auto"/>
            <w:vAlign w:val="center"/>
          </w:tcPr>
          <w:p w14:paraId="4DCB543C" w14:textId="2B356428" w:rsidR="008361B3" w:rsidRDefault="00E1421B" w:rsidP="00166966">
            <w:pPr>
              <w:spacing w:after="0"/>
              <w:rPr>
                <w:rFonts w:ascii="Times New Roman" w:hAnsi="Times New Roman"/>
                <w:sz w:val="20"/>
                <w:szCs w:val="20"/>
              </w:rPr>
            </w:pPr>
            <w:r>
              <w:rPr>
                <w:rFonts w:ascii="Times New Roman" w:hAnsi="Times New Roman"/>
                <w:sz w:val="20"/>
                <w:szCs w:val="20"/>
              </w:rPr>
              <w:t>Vastab</w:t>
            </w:r>
          </w:p>
        </w:tc>
      </w:tr>
      <w:tr w:rsidR="008361B3" w:rsidRPr="00FE2659" w14:paraId="5DAB96B1"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2C87ACF2" w14:textId="5B719BDE" w:rsidR="008361B3" w:rsidRDefault="008361B3" w:rsidP="00166966">
            <w:pPr>
              <w:spacing w:after="0"/>
              <w:rPr>
                <w:rFonts w:ascii="Times New Roman" w:hAnsi="Times New Roman"/>
                <w:sz w:val="20"/>
                <w:szCs w:val="20"/>
              </w:rPr>
            </w:pPr>
            <w:r>
              <w:rPr>
                <w:rFonts w:ascii="Times New Roman" w:hAnsi="Times New Roman"/>
                <w:sz w:val="20"/>
                <w:szCs w:val="20"/>
              </w:rPr>
              <w:t>Art 19 (2) c</w:t>
            </w:r>
          </w:p>
        </w:tc>
        <w:tc>
          <w:tcPr>
            <w:tcW w:w="1701" w:type="dxa"/>
            <w:tcBorders>
              <w:top w:val="nil"/>
              <w:left w:val="nil"/>
              <w:bottom w:val="single" w:sz="4" w:space="0" w:color="auto"/>
              <w:right w:val="single" w:sz="4" w:space="0" w:color="auto"/>
            </w:tcBorders>
            <w:shd w:val="clear" w:color="auto" w:fill="auto"/>
            <w:vAlign w:val="center"/>
          </w:tcPr>
          <w:p w14:paraId="6C0288F7" w14:textId="794575A4" w:rsidR="008361B3" w:rsidRDefault="008361B3"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384D6FC1" w14:textId="36F40E48" w:rsidR="008361B3" w:rsidRPr="008361B3" w:rsidRDefault="008361B3" w:rsidP="00166966">
            <w:pPr>
              <w:spacing w:after="0"/>
              <w:rPr>
                <w:rFonts w:ascii="Times New Roman" w:hAnsi="Times New Roman"/>
                <w:sz w:val="20"/>
                <w:szCs w:val="20"/>
              </w:rPr>
            </w:pPr>
            <w:r>
              <w:rPr>
                <w:rFonts w:ascii="Times New Roman" w:hAnsi="Times New Roman"/>
                <w:sz w:val="20"/>
                <w:szCs w:val="20"/>
              </w:rPr>
              <w:t>§ 7201 lg 3 p 2</w:t>
            </w:r>
          </w:p>
        </w:tc>
        <w:tc>
          <w:tcPr>
            <w:tcW w:w="3322" w:type="dxa"/>
            <w:tcBorders>
              <w:top w:val="nil"/>
              <w:left w:val="nil"/>
              <w:bottom w:val="single" w:sz="4" w:space="0" w:color="auto"/>
              <w:right w:val="single" w:sz="4" w:space="0" w:color="auto"/>
            </w:tcBorders>
            <w:shd w:val="clear" w:color="auto" w:fill="auto"/>
            <w:vAlign w:val="center"/>
          </w:tcPr>
          <w:p w14:paraId="0DC51B0E" w14:textId="0D0D64CB" w:rsidR="008361B3" w:rsidRDefault="00E1421B" w:rsidP="00166966">
            <w:pPr>
              <w:spacing w:after="0"/>
              <w:rPr>
                <w:rFonts w:ascii="Times New Roman" w:hAnsi="Times New Roman"/>
                <w:sz w:val="20"/>
                <w:szCs w:val="20"/>
              </w:rPr>
            </w:pPr>
            <w:r>
              <w:rPr>
                <w:rFonts w:ascii="Times New Roman" w:hAnsi="Times New Roman"/>
                <w:sz w:val="20"/>
                <w:szCs w:val="20"/>
              </w:rPr>
              <w:t>Vastab</w:t>
            </w:r>
          </w:p>
        </w:tc>
      </w:tr>
      <w:tr w:rsidR="008361B3" w:rsidRPr="00FE2659" w14:paraId="141C5EFC"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01210B65" w14:textId="2D95C6AD" w:rsidR="008361B3" w:rsidRDefault="008361B3" w:rsidP="00166966">
            <w:pPr>
              <w:spacing w:after="0"/>
              <w:rPr>
                <w:rFonts w:ascii="Times New Roman" w:hAnsi="Times New Roman"/>
                <w:sz w:val="20"/>
                <w:szCs w:val="20"/>
              </w:rPr>
            </w:pPr>
            <w:r>
              <w:rPr>
                <w:rFonts w:ascii="Times New Roman" w:hAnsi="Times New Roman"/>
                <w:sz w:val="20"/>
                <w:szCs w:val="20"/>
              </w:rPr>
              <w:t>Art 19 (2) d</w:t>
            </w:r>
          </w:p>
        </w:tc>
        <w:tc>
          <w:tcPr>
            <w:tcW w:w="1701" w:type="dxa"/>
            <w:tcBorders>
              <w:top w:val="nil"/>
              <w:left w:val="nil"/>
              <w:bottom w:val="single" w:sz="4" w:space="0" w:color="auto"/>
              <w:right w:val="single" w:sz="4" w:space="0" w:color="auto"/>
            </w:tcBorders>
            <w:shd w:val="clear" w:color="auto" w:fill="auto"/>
            <w:vAlign w:val="center"/>
          </w:tcPr>
          <w:p w14:paraId="6BBED145" w14:textId="1BB00BF0" w:rsidR="008361B3" w:rsidRDefault="008361B3"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126F2B06" w14:textId="2EFD80F5" w:rsidR="008361B3" w:rsidRPr="00FE2659" w:rsidRDefault="00E1421B"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3 p 3</w:t>
            </w:r>
          </w:p>
        </w:tc>
        <w:tc>
          <w:tcPr>
            <w:tcW w:w="3322" w:type="dxa"/>
            <w:tcBorders>
              <w:top w:val="nil"/>
              <w:left w:val="nil"/>
              <w:bottom w:val="single" w:sz="4" w:space="0" w:color="auto"/>
              <w:right w:val="single" w:sz="4" w:space="0" w:color="auto"/>
            </w:tcBorders>
            <w:shd w:val="clear" w:color="auto" w:fill="auto"/>
            <w:vAlign w:val="center"/>
          </w:tcPr>
          <w:p w14:paraId="4DD233DC" w14:textId="2A280E49" w:rsidR="008361B3" w:rsidRDefault="00E1421B" w:rsidP="00166966">
            <w:pPr>
              <w:spacing w:after="0"/>
              <w:rPr>
                <w:rFonts w:ascii="Times New Roman" w:hAnsi="Times New Roman"/>
                <w:sz w:val="20"/>
                <w:szCs w:val="20"/>
              </w:rPr>
            </w:pPr>
            <w:r>
              <w:rPr>
                <w:rFonts w:ascii="Times New Roman" w:hAnsi="Times New Roman"/>
                <w:sz w:val="20"/>
                <w:szCs w:val="20"/>
              </w:rPr>
              <w:t>Vastab</w:t>
            </w:r>
          </w:p>
        </w:tc>
      </w:tr>
      <w:tr w:rsidR="008361B3" w:rsidRPr="00FE2659" w14:paraId="680E21FE"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05649C46" w14:textId="4B6D5591" w:rsidR="008361B3" w:rsidRDefault="008361B3" w:rsidP="00166966">
            <w:pPr>
              <w:spacing w:after="0"/>
              <w:rPr>
                <w:rFonts w:ascii="Times New Roman" w:hAnsi="Times New Roman"/>
                <w:sz w:val="20"/>
                <w:szCs w:val="20"/>
              </w:rPr>
            </w:pPr>
            <w:r>
              <w:rPr>
                <w:rFonts w:ascii="Times New Roman" w:hAnsi="Times New Roman"/>
                <w:sz w:val="20"/>
                <w:szCs w:val="20"/>
              </w:rPr>
              <w:t>Art 19 (2) e</w:t>
            </w:r>
          </w:p>
        </w:tc>
        <w:tc>
          <w:tcPr>
            <w:tcW w:w="1701" w:type="dxa"/>
            <w:tcBorders>
              <w:top w:val="nil"/>
              <w:left w:val="nil"/>
              <w:bottom w:val="single" w:sz="4" w:space="0" w:color="auto"/>
              <w:right w:val="single" w:sz="4" w:space="0" w:color="auto"/>
            </w:tcBorders>
            <w:shd w:val="clear" w:color="auto" w:fill="auto"/>
            <w:vAlign w:val="center"/>
          </w:tcPr>
          <w:p w14:paraId="7FCBD928" w14:textId="530E7498" w:rsidR="008361B3" w:rsidRDefault="00E1421B" w:rsidP="00166966">
            <w:pPr>
              <w:spacing w:after="0"/>
              <w:rPr>
                <w:rFonts w:ascii="Times New Roman" w:hAnsi="Times New Roman"/>
                <w:sz w:val="20"/>
                <w:szCs w:val="20"/>
              </w:rPr>
            </w:pPr>
            <w:r>
              <w:rPr>
                <w:rFonts w:ascii="Times New Roman" w:hAnsi="Times New Roman"/>
                <w:sz w:val="20"/>
                <w:szCs w:val="20"/>
              </w:rPr>
              <w:t xml:space="preserve">VÕS </w:t>
            </w:r>
          </w:p>
        </w:tc>
        <w:tc>
          <w:tcPr>
            <w:tcW w:w="1843" w:type="dxa"/>
            <w:tcBorders>
              <w:top w:val="nil"/>
              <w:left w:val="nil"/>
              <w:bottom w:val="single" w:sz="4" w:space="0" w:color="auto"/>
              <w:right w:val="single" w:sz="4" w:space="0" w:color="auto"/>
            </w:tcBorders>
            <w:shd w:val="clear" w:color="auto" w:fill="auto"/>
            <w:vAlign w:val="center"/>
          </w:tcPr>
          <w:p w14:paraId="4A56C86B" w14:textId="064C0F79" w:rsidR="008361B3" w:rsidRPr="00FE2659" w:rsidRDefault="00E1421B"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3 p 4</w:t>
            </w:r>
          </w:p>
        </w:tc>
        <w:tc>
          <w:tcPr>
            <w:tcW w:w="3322" w:type="dxa"/>
            <w:tcBorders>
              <w:top w:val="nil"/>
              <w:left w:val="nil"/>
              <w:bottom w:val="single" w:sz="4" w:space="0" w:color="auto"/>
              <w:right w:val="single" w:sz="4" w:space="0" w:color="auto"/>
            </w:tcBorders>
            <w:shd w:val="clear" w:color="auto" w:fill="auto"/>
            <w:vAlign w:val="center"/>
          </w:tcPr>
          <w:p w14:paraId="7E53987E" w14:textId="3ADF2BF0" w:rsidR="008361B3" w:rsidRDefault="00E1421B" w:rsidP="00166966">
            <w:pPr>
              <w:spacing w:after="0"/>
              <w:rPr>
                <w:rFonts w:ascii="Times New Roman" w:hAnsi="Times New Roman"/>
                <w:sz w:val="20"/>
                <w:szCs w:val="20"/>
              </w:rPr>
            </w:pPr>
            <w:r>
              <w:rPr>
                <w:rFonts w:ascii="Times New Roman" w:hAnsi="Times New Roman"/>
                <w:sz w:val="20"/>
                <w:szCs w:val="20"/>
              </w:rPr>
              <w:t>Vastab</w:t>
            </w:r>
          </w:p>
        </w:tc>
      </w:tr>
      <w:tr w:rsidR="00E1421B" w:rsidRPr="00FE2659" w14:paraId="26F2E284"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6B6163D9" w14:textId="74B306AA" w:rsidR="00E1421B" w:rsidRDefault="00E1421B" w:rsidP="00166966">
            <w:pPr>
              <w:spacing w:after="0"/>
              <w:rPr>
                <w:rFonts w:ascii="Times New Roman" w:hAnsi="Times New Roman"/>
                <w:sz w:val="20"/>
                <w:szCs w:val="20"/>
              </w:rPr>
            </w:pPr>
            <w:r>
              <w:rPr>
                <w:rFonts w:ascii="Times New Roman" w:hAnsi="Times New Roman"/>
                <w:sz w:val="20"/>
                <w:szCs w:val="20"/>
              </w:rPr>
              <w:t>Art 19 (3)</w:t>
            </w:r>
          </w:p>
        </w:tc>
        <w:tc>
          <w:tcPr>
            <w:tcW w:w="1701" w:type="dxa"/>
            <w:tcBorders>
              <w:top w:val="nil"/>
              <w:left w:val="nil"/>
              <w:bottom w:val="single" w:sz="4" w:space="0" w:color="auto"/>
              <w:right w:val="single" w:sz="4" w:space="0" w:color="auto"/>
            </w:tcBorders>
            <w:shd w:val="clear" w:color="auto" w:fill="auto"/>
            <w:vAlign w:val="center"/>
          </w:tcPr>
          <w:p w14:paraId="124067A8" w14:textId="6DC4E88D" w:rsidR="00E1421B" w:rsidRDefault="00E1421B"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4BD55A31" w14:textId="10C76D1D" w:rsidR="00E1421B" w:rsidRPr="00E1421B" w:rsidRDefault="00E1421B"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3 p 6</w:t>
            </w:r>
          </w:p>
        </w:tc>
        <w:tc>
          <w:tcPr>
            <w:tcW w:w="3322" w:type="dxa"/>
            <w:tcBorders>
              <w:top w:val="nil"/>
              <w:left w:val="nil"/>
              <w:bottom w:val="single" w:sz="4" w:space="0" w:color="auto"/>
              <w:right w:val="single" w:sz="4" w:space="0" w:color="auto"/>
            </w:tcBorders>
            <w:shd w:val="clear" w:color="auto" w:fill="auto"/>
            <w:vAlign w:val="center"/>
          </w:tcPr>
          <w:p w14:paraId="52F1F28D" w14:textId="7966BDB8" w:rsidR="00E1421B" w:rsidRDefault="00E1421B" w:rsidP="00166966">
            <w:pPr>
              <w:spacing w:after="0"/>
              <w:rPr>
                <w:rFonts w:ascii="Times New Roman" w:hAnsi="Times New Roman"/>
                <w:sz w:val="20"/>
                <w:szCs w:val="20"/>
              </w:rPr>
            </w:pPr>
            <w:r>
              <w:rPr>
                <w:rFonts w:ascii="Times New Roman" w:hAnsi="Times New Roman"/>
                <w:sz w:val="20"/>
                <w:szCs w:val="20"/>
              </w:rPr>
              <w:t>Rakendatakse valikut</w:t>
            </w:r>
          </w:p>
        </w:tc>
      </w:tr>
      <w:tr w:rsidR="00F06822" w:rsidRPr="00FE2659" w14:paraId="10A709A7"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3A3506F2" w14:textId="5A60B54B" w:rsidR="00F06822" w:rsidRDefault="00F06822" w:rsidP="00166966">
            <w:pPr>
              <w:spacing w:after="0"/>
              <w:rPr>
                <w:rFonts w:ascii="Times New Roman" w:hAnsi="Times New Roman"/>
                <w:sz w:val="20"/>
                <w:szCs w:val="20"/>
              </w:rPr>
            </w:pPr>
            <w:r>
              <w:rPr>
                <w:rFonts w:ascii="Times New Roman" w:hAnsi="Times New Roman"/>
                <w:sz w:val="20"/>
                <w:szCs w:val="20"/>
              </w:rPr>
              <w:t>Art 19 (3)</w:t>
            </w:r>
          </w:p>
        </w:tc>
        <w:tc>
          <w:tcPr>
            <w:tcW w:w="1701" w:type="dxa"/>
            <w:tcBorders>
              <w:top w:val="nil"/>
              <w:left w:val="nil"/>
              <w:bottom w:val="single" w:sz="4" w:space="0" w:color="auto"/>
              <w:right w:val="single" w:sz="4" w:space="0" w:color="auto"/>
            </w:tcBorders>
            <w:shd w:val="clear" w:color="auto" w:fill="auto"/>
            <w:vAlign w:val="center"/>
          </w:tcPr>
          <w:p w14:paraId="1F583846" w14:textId="573394B6" w:rsidR="00F06822" w:rsidRDefault="00F06822"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16739E6A" w14:textId="4A042586" w:rsidR="00F06822" w:rsidRPr="00F06822" w:rsidRDefault="00F06822" w:rsidP="00166966">
            <w:pPr>
              <w:spacing w:after="0"/>
              <w:rPr>
                <w:rFonts w:ascii="Times New Roman" w:hAnsi="Times New Roman"/>
                <w:sz w:val="20"/>
                <w:szCs w:val="20"/>
                <w:vertAlign w:val="superscript"/>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2 p 2</w:t>
            </w:r>
          </w:p>
        </w:tc>
        <w:tc>
          <w:tcPr>
            <w:tcW w:w="3322" w:type="dxa"/>
            <w:tcBorders>
              <w:top w:val="nil"/>
              <w:left w:val="nil"/>
              <w:bottom w:val="single" w:sz="4" w:space="0" w:color="auto"/>
              <w:right w:val="single" w:sz="4" w:space="0" w:color="auto"/>
            </w:tcBorders>
            <w:shd w:val="clear" w:color="auto" w:fill="auto"/>
            <w:vAlign w:val="center"/>
          </w:tcPr>
          <w:p w14:paraId="6C90F8D6" w14:textId="774D220E" w:rsidR="00F06822" w:rsidRDefault="00977A7D" w:rsidP="00166966">
            <w:pPr>
              <w:spacing w:after="0"/>
              <w:rPr>
                <w:rFonts w:ascii="Times New Roman" w:hAnsi="Times New Roman"/>
                <w:sz w:val="20"/>
                <w:szCs w:val="20"/>
              </w:rPr>
            </w:pPr>
            <w:r>
              <w:rPr>
                <w:rFonts w:ascii="Times New Roman" w:hAnsi="Times New Roman"/>
                <w:sz w:val="20"/>
                <w:szCs w:val="20"/>
              </w:rPr>
              <w:t>Rakendatakse valikut</w:t>
            </w:r>
          </w:p>
        </w:tc>
      </w:tr>
      <w:tr w:rsidR="00811EF0" w:rsidRPr="00FE2659" w14:paraId="15A0AE88"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1CBD9892" w14:textId="587E4BAA" w:rsidR="00811EF0" w:rsidRDefault="00811EF0" w:rsidP="00166966">
            <w:pPr>
              <w:spacing w:after="0"/>
              <w:rPr>
                <w:rFonts w:ascii="Times New Roman" w:hAnsi="Times New Roman"/>
                <w:sz w:val="20"/>
                <w:szCs w:val="20"/>
              </w:rPr>
            </w:pPr>
            <w:r>
              <w:rPr>
                <w:rFonts w:ascii="Times New Roman" w:hAnsi="Times New Roman"/>
                <w:sz w:val="20"/>
                <w:szCs w:val="20"/>
              </w:rPr>
              <w:t xml:space="preserve">Art 19 (4) </w:t>
            </w:r>
          </w:p>
        </w:tc>
        <w:tc>
          <w:tcPr>
            <w:tcW w:w="1701" w:type="dxa"/>
            <w:tcBorders>
              <w:top w:val="nil"/>
              <w:left w:val="nil"/>
              <w:bottom w:val="single" w:sz="4" w:space="0" w:color="auto"/>
              <w:right w:val="single" w:sz="4" w:space="0" w:color="auto"/>
            </w:tcBorders>
            <w:shd w:val="clear" w:color="auto" w:fill="auto"/>
            <w:vAlign w:val="center"/>
          </w:tcPr>
          <w:p w14:paraId="3092EBB0" w14:textId="76CFB0EA" w:rsidR="00811EF0" w:rsidRDefault="00811EF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0F687FD4" w14:textId="4B32463B" w:rsidR="00811EF0" w:rsidRPr="00811EF0" w:rsidRDefault="00811EF0"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4 ja lg 5</w:t>
            </w:r>
          </w:p>
        </w:tc>
        <w:tc>
          <w:tcPr>
            <w:tcW w:w="3322" w:type="dxa"/>
            <w:tcBorders>
              <w:top w:val="nil"/>
              <w:left w:val="nil"/>
              <w:bottom w:val="single" w:sz="4" w:space="0" w:color="auto"/>
              <w:right w:val="single" w:sz="4" w:space="0" w:color="auto"/>
            </w:tcBorders>
            <w:shd w:val="clear" w:color="auto" w:fill="auto"/>
            <w:vAlign w:val="center"/>
          </w:tcPr>
          <w:p w14:paraId="36FCA708" w14:textId="01E00599" w:rsidR="00811EF0" w:rsidRDefault="00811EF0" w:rsidP="00166966">
            <w:pPr>
              <w:spacing w:after="0"/>
              <w:rPr>
                <w:rFonts w:ascii="Times New Roman" w:hAnsi="Times New Roman"/>
                <w:sz w:val="20"/>
                <w:szCs w:val="20"/>
              </w:rPr>
            </w:pPr>
            <w:r>
              <w:rPr>
                <w:rFonts w:ascii="Times New Roman" w:hAnsi="Times New Roman"/>
                <w:sz w:val="20"/>
                <w:szCs w:val="20"/>
              </w:rPr>
              <w:t>Vastab</w:t>
            </w:r>
          </w:p>
        </w:tc>
      </w:tr>
      <w:tr w:rsidR="00FE2659" w:rsidRPr="00FE2659" w14:paraId="0B94B04F"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ACADAE3" w14:textId="45A522A2" w:rsidR="00FE2659" w:rsidRPr="00FE2659" w:rsidRDefault="00D409D4" w:rsidP="00166966">
            <w:pPr>
              <w:spacing w:after="0"/>
              <w:rPr>
                <w:rFonts w:ascii="Times New Roman" w:hAnsi="Times New Roman"/>
                <w:sz w:val="20"/>
                <w:szCs w:val="20"/>
              </w:rPr>
            </w:pPr>
            <w:r>
              <w:rPr>
                <w:rFonts w:ascii="Times New Roman" w:hAnsi="Times New Roman"/>
                <w:sz w:val="20"/>
                <w:szCs w:val="20"/>
              </w:rPr>
              <w:t>Art 19 (5)</w:t>
            </w:r>
          </w:p>
        </w:tc>
        <w:tc>
          <w:tcPr>
            <w:tcW w:w="1701" w:type="dxa"/>
            <w:tcBorders>
              <w:top w:val="nil"/>
              <w:left w:val="nil"/>
              <w:bottom w:val="single" w:sz="4" w:space="0" w:color="auto"/>
              <w:right w:val="single" w:sz="4" w:space="0" w:color="auto"/>
            </w:tcBorders>
            <w:shd w:val="clear" w:color="auto" w:fill="auto"/>
            <w:vAlign w:val="center"/>
            <w:hideMark/>
          </w:tcPr>
          <w:p w14:paraId="033C22E4" w14:textId="0BC4E2C1" w:rsidR="00FE2659" w:rsidRPr="00FE2659" w:rsidRDefault="00D409D4"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35133203" w14:textId="4B5B4BCA" w:rsidR="00FE2659" w:rsidRPr="00FE2659" w:rsidRDefault="00D409D4" w:rsidP="00166966">
            <w:pPr>
              <w:spacing w:after="0"/>
              <w:rPr>
                <w:rFonts w:ascii="Times New Roman" w:hAnsi="Times New Roman"/>
                <w:sz w:val="20"/>
                <w:szCs w:val="20"/>
              </w:rPr>
            </w:pPr>
            <w:r>
              <w:rPr>
                <w:rFonts w:ascii="Times New Roman" w:hAnsi="Times New Roman"/>
                <w:sz w:val="20"/>
                <w:szCs w:val="20"/>
              </w:rPr>
              <w:t>§ 711 lg 1 p 25</w:t>
            </w:r>
          </w:p>
        </w:tc>
        <w:tc>
          <w:tcPr>
            <w:tcW w:w="3322" w:type="dxa"/>
            <w:tcBorders>
              <w:top w:val="nil"/>
              <w:left w:val="nil"/>
              <w:bottom w:val="single" w:sz="4" w:space="0" w:color="auto"/>
              <w:right w:val="single" w:sz="4" w:space="0" w:color="auto"/>
            </w:tcBorders>
            <w:shd w:val="clear" w:color="auto" w:fill="auto"/>
            <w:vAlign w:val="center"/>
            <w:hideMark/>
          </w:tcPr>
          <w:p w14:paraId="3C7264E0" w14:textId="5775268E" w:rsidR="00FE2659" w:rsidRPr="00FE2659" w:rsidRDefault="00FE2659" w:rsidP="00166966">
            <w:pPr>
              <w:spacing w:after="0"/>
              <w:rPr>
                <w:rFonts w:ascii="Times New Roman" w:hAnsi="Times New Roman"/>
                <w:sz w:val="20"/>
                <w:szCs w:val="20"/>
              </w:rPr>
            </w:pPr>
            <w:r w:rsidRPr="00FE2659">
              <w:rPr>
                <w:rFonts w:ascii="Times New Roman" w:hAnsi="Times New Roman"/>
                <w:sz w:val="20"/>
                <w:szCs w:val="20"/>
              </w:rPr>
              <w:t> </w:t>
            </w:r>
            <w:r w:rsidR="00E1421B">
              <w:rPr>
                <w:rFonts w:ascii="Times New Roman" w:hAnsi="Times New Roman"/>
                <w:sz w:val="20"/>
                <w:szCs w:val="20"/>
              </w:rPr>
              <w:t>Vastab</w:t>
            </w:r>
          </w:p>
        </w:tc>
      </w:tr>
    </w:tbl>
    <w:p w14:paraId="2E590610" w14:textId="77777777" w:rsidR="00FE2659" w:rsidRDefault="00FE2659" w:rsidP="00166966">
      <w:pPr>
        <w:rPr>
          <w:rFonts w:ascii="Times New Roman" w:hAnsi="Times New Roman"/>
          <w:sz w:val="24"/>
          <w:szCs w:val="24"/>
        </w:rPr>
      </w:pPr>
    </w:p>
    <w:p w14:paraId="1C2E9BD8" w14:textId="77777777" w:rsidR="00FE2659" w:rsidRDefault="00FE2659" w:rsidP="00166966">
      <w:pPr>
        <w:rPr>
          <w:rFonts w:ascii="Times New Roman" w:hAnsi="Times New Roman"/>
          <w:sz w:val="24"/>
          <w:szCs w:val="24"/>
        </w:rPr>
      </w:pPr>
    </w:p>
    <w:p w14:paraId="1745EB31" w14:textId="3C348F8D" w:rsidR="00FE2659" w:rsidRPr="00FE2659" w:rsidRDefault="00FE2659" w:rsidP="00166966">
      <w:pPr>
        <w:autoSpaceDE w:val="0"/>
        <w:autoSpaceDN w:val="0"/>
        <w:adjustRightInd w:val="0"/>
        <w:spacing w:before="120" w:after="120"/>
        <w:jc w:val="both"/>
        <w:rPr>
          <w:rFonts w:ascii="Times New Roman" w:hAnsi="Times New Roman"/>
          <w:b/>
          <w:bCs/>
        </w:rPr>
      </w:pPr>
    </w:p>
    <w:tbl>
      <w:tblPr>
        <w:tblW w:w="9696" w:type="dxa"/>
        <w:tblCellMar>
          <w:left w:w="70" w:type="dxa"/>
          <w:right w:w="70" w:type="dxa"/>
        </w:tblCellMar>
        <w:tblLook w:val="04A0" w:firstRow="1" w:lastRow="0" w:firstColumn="1" w:lastColumn="0" w:noHBand="0" w:noVBand="1"/>
      </w:tblPr>
      <w:tblGrid>
        <w:gridCol w:w="2830"/>
        <w:gridCol w:w="1701"/>
        <w:gridCol w:w="1843"/>
        <w:gridCol w:w="3322"/>
      </w:tblGrid>
      <w:tr w:rsidR="00FE2659" w:rsidRPr="00FE2659" w14:paraId="275FB532" w14:textId="77777777" w:rsidTr="00FF4FCF">
        <w:trPr>
          <w:trHeight w:val="647"/>
        </w:trPr>
        <w:tc>
          <w:tcPr>
            <w:tcW w:w="96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05C7E21" w14:textId="68880EC2" w:rsidR="00FE2659" w:rsidRPr="00FE2659" w:rsidRDefault="00FE2659" w:rsidP="00166966">
            <w:pPr>
              <w:spacing w:after="0"/>
              <w:rPr>
                <w:rFonts w:ascii="Times New Roman" w:hAnsi="Times New Roman"/>
                <w:b/>
                <w:bCs/>
                <w:sz w:val="20"/>
                <w:szCs w:val="20"/>
              </w:rPr>
            </w:pPr>
            <w:r w:rsidRPr="00FE2659">
              <w:rPr>
                <w:rFonts w:ascii="Times New Roman" w:hAnsi="Times New Roman"/>
                <w:b/>
                <w:bCs/>
                <w:sz w:val="20"/>
                <w:szCs w:val="20"/>
              </w:rPr>
              <w:t>EUROOPA PARLAMENDI JA NÕUKOGU DIREKTIIV (EL) 2015/2366, 25. november 2015, makseteenuste kohta siseturul, direktiivide 2002/65/EÜ, 2009/110/EÜ ning 2013/36/EL ja määruse (EL) nr 1093/2010 muutmise ning direktiivi 2007/64/EÜ kehtetuks tunnistamise kohta</w:t>
            </w:r>
          </w:p>
        </w:tc>
      </w:tr>
      <w:tr w:rsidR="00FE2659" w:rsidRPr="00FE2659" w14:paraId="147111D6" w14:textId="77777777" w:rsidTr="00FF4FCF">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DB706B9"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EL õigusakti artikkel</w:t>
            </w:r>
          </w:p>
          <w:p w14:paraId="1189AC98" w14:textId="79546D9A"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 xml:space="preserve">(direktiivi </w:t>
            </w:r>
            <w:r>
              <w:rPr>
                <w:rFonts w:ascii="Times New Roman" w:hAnsi="Times New Roman"/>
                <w:b/>
                <w:bCs/>
                <w:sz w:val="20"/>
                <w:szCs w:val="20"/>
              </w:rPr>
              <w:t xml:space="preserve">(EL) </w:t>
            </w:r>
            <w:r w:rsidRPr="00FE2659">
              <w:rPr>
                <w:rFonts w:ascii="Times New Roman" w:hAnsi="Times New Roman"/>
                <w:b/>
                <w:bCs/>
                <w:sz w:val="20"/>
                <w:szCs w:val="20"/>
              </w:rPr>
              <w:t>201</w:t>
            </w:r>
            <w:r>
              <w:rPr>
                <w:rFonts w:ascii="Times New Roman" w:hAnsi="Times New Roman"/>
                <w:b/>
                <w:bCs/>
                <w:sz w:val="20"/>
                <w:szCs w:val="20"/>
              </w:rPr>
              <w:t>5</w:t>
            </w:r>
            <w:r w:rsidRPr="00FE2659">
              <w:rPr>
                <w:rFonts w:ascii="Times New Roman" w:hAnsi="Times New Roman"/>
                <w:b/>
                <w:bCs/>
                <w:sz w:val="20"/>
                <w:szCs w:val="20"/>
              </w:rPr>
              <w:t>/</w:t>
            </w:r>
            <w:r>
              <w:rPr>
                <w:rFonts w:ascii="Times New Roman" w:hAnsi="Times New Roman"/>
                <w:b/>
                <w:bCs/>
                <w:sz w:val="20"/>
                <w:szCs w:val="20"/>
              </w:rPr>
              <w:t>2366</w:t>
            </w:r>
            <w:r w:rsidRPr="00FE2659">
              <w:rPr>
                <w:rFonts w:ascii="Times New Roman" w:hAnsi="Times New Roman"/>
                <w:b/>
                <w:bCs/>
                <w:sz w:val="20"/>
                <w:szCs w:val="20"/>
              </w:rPr>
              <w:t xml:space="preserve"> sätted)</w:t>
            </w:r>
          </w:p>
        </w:tc>
        <w:tc>
          <w:tcPr>
            <w:tcW w:w="1701" w:type="dxa"/>
            <w:tcBorders>
              <w:top w:val="nil"/>
              <w:left w:val="nil"/>
              <w:bottom w:val="single" w:sz="4" w:space="0" w:color="auto"/>
              <w:right w:val="single" w:sz="4" w:space="0" w:color="auto"/>
            </w:tcBorders>
            <w:shd w:val="clear" w:color="auto" w:fill="auto"/>
            <w:vAlign w:val="center"/>
            <w:hideMark/>
          </w:tcPr>
          <w:p w14:paraId="69AEFE56"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Eesti õigusakt</w:t>
            </w:r>
          </w:p>
        </w:tc>
        <w:tc>
          <w:tcPr>
            <w:tcW w:w="1843" w:type="dxa"/>
            <w:tcBorders>
              <w:top w:val="nil"/>
              <w:left w:val="nil"/>
              <w:bottom w:val="single" w:sz="4" w:space="0" w:color="auto"/>
              <w:right w:val="single" w:sz="4" w:space="0" w:color="auto"/>
            </w:tcBorders>
            <w:shd w:val="clear" w:color="auto" w:fill="auto"/>
            <w:vAlign w:val="center"/>
            <w:hideMark/>
          </w:tcPr>
          <w:p w14:paraId="79600F24"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Eesti õigusakti säte</w:t>
            </w:r>
          </w:p>
        </w:tc>
        <w:tc>
          <w:tcPr>
            <w:tcW w:w="3322" w:type="dxa"/>
            <w:tcBorders>
              <w:top w:val="nil"/>
              <w:left w:val="nil"/>
              <w:bottom w:val="single" w:sz="4" w:space="0" w:color="auto"/>
              <w:right w:val="single" w:sz="4" w:space="0" w:color="auto"/>
            </w:tcBorders>
            <w:shd w:val="clear" w:color="auto" w:fill="auto"/>
            <w:vAlign w:val="center"/>
            <w:hideMark/>
          </w:tcPr>
          <w:p w14:paraId="7531D97A"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Selgitus</w:t>
            </w:r>
          </w:p>
        </w:tc>
      </w:tr>
      <w:tr w:rsidR="00BF1840" w:rsidRPr="00FE2659" w14:paraId="217BE29C"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tcPr>
          <w:p w14:paraId="26497D91" w14:textId="77777777" w:rsidR="00BF1840" w:rsidRDefault="00BF1840" w:rsidP="00166966">
            <w:pPr>
              <w:spacing w:after="0"/>
              <w:rPr>
                <w:rFonts w:ascii="Times New Roman" w:hAnsi="Times New Roman"/>
                <w:sz w:val="20"/>
                <w:szCs w:val="20"/>
              </w:rPr>
            </w:pPr>
            <w:r w:rsidRPr="000144CC">
              <w:rPr>
                <w:rFonts w:ascii="Times New Roman" w:hAnsi="Times New Roman"/>
                <w:color w:val="000000" w:themeColor="text1"/>
                <w:sz w:val="20"/>
                <w:szCs w:val="20"/>
              </w:rPr>
              <w:t>Art 52 (3) a</w:t>
            </w:r>
          </w:p>
        </w:tc>
        <w:tc>
          <w:tcPr>
            <w:tcW w:w="1701" w:type="dxa"/>
            <w:tcBorders>
              <w:top w:val="nil"/>
              <w:left w:val="nil"/>
              <w:bottom w:val="single" w:sz="4" w:space="0" w:color="auto"/>
              <w:right w:val="single" w:sz="4" w:space="0" w:color="auto"/>
            </w:tcBorders>
            <w:shd w:val="clear" w:color="auto" w:fill="auto"/>
            <w:vAlign w:val="center"/>
          </w:tcPr>
          <w:p w14:paraId="6C62F8DE" w14:textId="77777777" w:rsidR="00BF1840" w:rsidRDefault="00BF184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2BF24AA5" w14:textId="77777777" w:rsidR="00BF1840" w:rsidRDefault="00BF1840" w:rsidP="00166966">
            <w:pPr>
              <w:spacing w:after="0"/>
              <w:rPr>
                <w:rFonts w:ascii="Times New Roman" w:hAnsi="Times New Roman"/>
                <w:sz w:val="20"/>
                <w:szCs w:val="20"/>
              </w:rPr>
            </w:pPr>
            <w:r>
              <w:rPr>
                <w:rFonts w:ascii="Times New Roman" w:hAnsi="Times New Roman"/>
                <w:sz w:val="20"/>
                <w:szCs w:val="20"/>
              </w:rPr>
              <w:t>§ 711 lg 1 p 9</w:t>
            </w:r>
          </w:p>
        </w:tc>
        <w:tc>
          <w:tcPr>
            <w:tcW w:w="3322" w:type="dxa"/>
            <w:tcBorders>
              <w:top w:val="nil"/>
              <w:left w:val="nil"/>
              <w:bottom w:val="single" w:sz="4" w:space="0" w:color="auto"/>
              <w:right w:val="single" w:sz="4" w:space="0" w:color="auto"/>
            </w:tcBorders>
            <w:shd w:val="clear" w:color="auto" w:fill="auto"/>
            <w:vAlign w:val="center"/>
          </w:tcPr>
          <w:p w14:paraId="0926684C"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Vastab</w:t>
            </w:r>
          </w:p>
        </w:tc>
      </w:tr>
      <w:tr w:rsidR="00BF1840" w14:paraId="5697ECF9"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tcPr>
          <w:p w14:paraId="28B13A96" w14:textId="77777777" w:rsidR="00BF1840" w:rsidRPr="000144CC" w:rsidRDefault="00BF1840" w:rsidP="00166966">
            <w:pPr>
              <w:spacing w:after="0"/>
              <w:rPr>
                <w:rFonts w:ascii="Times New Roman" w:hAnsi="Times New Roman"/>
                <w:color w:val="000000" w:themeColor="text1"/>
                <w:sz w:val="20"/>
                <w:szCs w:val="20"/>
              </w:rPr>
            </w:pPr>
            <w:r>
              <w:rPr>
                <w:rFonts w:ascii="Times New Roman" w:hAnsi="Times New Roman"/>
                <w:color w:val="000000" w:themeColor="text1"/>
                <w:sz w:val="20"/>
                <w:szCs w:val="20"/>
              </w:rPr>
              <w:t>Art 62 (3)</w:t>
            </w:r>
          </w:p>
        </w:tc>
        <w:tc>
          <w:tcPr>
            <w:tcW w:w="1701" w:type="dxa"/>
            <w:tcBorders>
              <w:top w:val="nil"/>
              <w:left w:val="nil"/>
              <w:bottom w:val="single" w:sz="4" w:space="0" w:color="auto"/>
              <w:right w:val="single" w:sz="4" w:space="0" w:color="auto"/>
            </w:tcBorders>
            <w:shd w:val="clear" w:color="auto" w:fill="auto"/>
            <w:vAlign w:val="center"/>
          </w:tcPr>
          <w:p w14:paraId="32216402" w14:textId="77777777" w:rsidR="00BF1840" w:rsidRDefault="00BF184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4606808F" w14:textId="77777777" w:rsidR="00BF1840" w:rsidRDefault="00BF1840" w:rsidP="00166966">
            <w:pPr>
              <w:spacing w:after="0"/>
              <w:rPr>
                <w:rFonts w:ascii="Times New Roman" w:hAnsi="Times New Roman"/>
                <w:sz w:val="20"/>
                <w:szCs w:val="20"/>
              </w:rPr>
            </w:pPr>
            <w:r>
              <w:rPr>
                <w:rFonts w:ascii="Times New Roman" w:hAnsi="Times New Roman"/>
                <w:sz w:val="20"/>
                <w:szCs w:val="20"/>
              </w:rPr>
              <w:t>§ 725 lg 7</w:t>
            </w:r>
          </w:p>
        </w:tc>
        <w:tc>
          <w:tcPr>
            <w:tcW w:w="3322" w:type="dxa"/>
            <w:tcBorders>
              <w:top w:val="nil"/>
              <w:left w:val="nil"/>
              <w:bottom w:val="single" w:sz="4" w:space="0" w:color="auto"/>
              <w:right w:val="single" w:sz="4" w:space="0" w:color="auto"/>
            </w:tcBorders>
            <w:shd w:val="clear" w:color="auto" w:fill="auto"/>
            <w:vAlign w:val="center"/>
          </w:tcPr>
          <w:p w14:paraId="027ED401" w14:textId="77777777" w:rsidR="00BF1840" w:rsidRDefault="00BF1840" w:rsidP="00166966">
            <w:pPr>
              <w:spacing w:after="0"/>
              <w:rPr>
                <w:rFonts w:ascii="Times New Roman" w:hAnsi="Times New Roman"/>
                <w:sz w:val="20"/>
                <w:szCs w:val="20"/>
              </w:rPr>
            </w:pPr>
            <w:r>
              <w:rPr>
                <w:rFonts w:ascii="Times New Roman" w:hAnsi="Times New Roman"/>
                <w:sz w:val="20"/>
                <w:szCs w:val="20"/>
              </w:rPr>
              <w:t>Vastab</w:t>
            </w:r>
          </w:p>
        </w:tc>
      </w:tr>
      <w:tr w:rsidR="00BF1840" w:rsidRPr="00FE2659" w14:paraId="03353267"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D6AF8A9"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Art 68 (6)</w:t>
            </w:r>
          </w:p>
        </w:tc>
        <w:tc>
          <w:tcPr>
            <w:tcW w:w="1701" w:type="dxa"/>
            <w:tcBorders>
              <w:top w:val="nil"/>
              <w:left w:val="nil"/>
              <w:bottom w:val="single" w:sz="4" w:space="0" w:color="auto"/>
              <w:right w:val="single" w:sz="4" w:space="0" w:color="auto"/>
            </w:tcBorders>
            <w:shd w:val="clear" w:color="auto" w:fill="auto"/>
            <w:vAlign w:val="center"/>
            <w:hideMark/>
          </w:tcPr>
          <w:p w14:paraId="2BD21A9A"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36534A0E" w14:textId="77777777" w:rsidR="00BF1840" w:rsidRPr="00C63F05" w:rsidRDefault="00BF1840" w:rsidP="00166966">
            <w:pPr>
              <w:spacing w:after="0"/>
              <w:rPr>
                <w:rFonts w:ascii="Times New Roman" w:hAnsi="Times New Roman"/>
                <w:sz w:val="20"/>
                <w:szCs w:val="20"/>
              </w:rPr>
            </w:pPr>
            <w:r>
              <w:rPr>
                <w:rFonts w:ascii="Times New Roman" w:hAnsi="Times New Roman"/>
                <w:sz w:val="20"/>
                <w:szCs w:val="20"/>
              </w:rPr>
              <w:t>§ 710</w:t>
            </w:r>
            <w:r>
              <w:rPr>
                <w:rFonts w:ascii="Times New Roman" w:hAnsi="Times New Roman"/>
                <w:sz w:val="20"/>
                <w:szCs w:val="20"/>
                <w:vertAlign w:val="superscript"/>
              </w:rPr>
              <w:t>2</w:t>
            </w:r>
            <w:r>
              <w:rPr>
                <w:rFonts w:ascii="Times New Roman" w:hAnsi="Times New Roman"/>
                <w:sz w:val="20"/>
                <w:szCs w:val="20"/>
              </w:rPr>
              <w:t xml:space="preserve"> lg 4</w:t>
            </w:r>
          </w:p>
        </w:tc>
        <w:tc>
          <w:tcPr>
            <w:tcW w:w="3322" w:type="dxa"/>
            <w:tcBorders>
              <w:top w:val="nil"/>
              <w:left w:val="nil"/>
              <w:bottom w:val="single" w:sz="4" w:space="0" w:color="auto"/>
              <w:right w:val="single" w:sz="4" w:space="0" w:color="auto"/>
            </w:tcBorders>
            <w:shd w:val="clear" w:color="auto" w:fill="auto"/>
            <w:vAlign w:val="center"/>
            <w:hideMark/>
          </w:tcPr>
          <w:p w14:paraId="344CD932" w14:textId="77777777" w:rsidR="00BF1840" w:rsidRPr="00FE2659" w:rsidRDefault="00BF1840" w:rsidP="00166966">
            <w:pPr>
              <w:spacing w:after="0"/>
              <w:rPr>
                <w:rFonts w:ascii="Times New Roman" w:hAnsi="Times New Roman"/>
                <w:sz w:val="20"/>
                <w:szCs w:val="20"/>
              </w:rPr>
            </w:pPr>
            <w:r w:rsidRPr="00FE2659">
              <w:rPr>
                <w:rFonts w:ascii="Times New Roman" w:hAnsi="Times New Roman"/>
                <w:sz w:val="20"/>
                <w:szCs w:val="20"/>
              </w:rPr>
              <w:t> </w:t>
            </w:r>
            <w:r>
              <w:rPr>
                <w:rFonts w:ascii="Times New Roman" w:hAnsi="Times New Roman"/>
                <w:sz w:val="20"/>
                <w:szCs w:val="20"/>
              </w:rPr>
              <w:t>Vastab</w:t>
            </w:r>
          </w:p>
        </w:tc>
      </w:tr>
      <w:tr w:rsidR="00BF1840" w:rsidRPr="00FE2659" w14:paraId="70748DB7" w14:textId="77777777" w:rsidTr="00FF4FCF">
        <w:trPr>
          <w:trHeight w:val="94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ADB47BA" w14:textId="77777777" w:rsidR="00BF1840" w:rsidRDefault="00BF1840" w:rsidP="00166966">
            <w:pPr>
              <w:spacing w:after="0"/>
              <w:rPr>
                <w:rFonts w:ascii="Times New Roman" w:hAnsi="Times New Roman"/>
                <w:sz w:val="20"/>
                <w:szCs w:val="20"/>
              </w:rPr>
            </w:pPr>
            <w:r>
              <w:rPr>
                <w:rFonts w:ascii="Times New Roman" w:hAnsi="Times New Roman"/>
                <w:sz w:val="20"/>
                <w:szCs w:val="20"/>
              </w:rPr>
              <w:lastRenderedPageBreak/>
              <w:t>Art 68 (6)</w:t>
            </w:r>
          </w:p>
          <w:p w14:paraId="395B67CA"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Viimane lause</w:t>
            </w:r>
          </w:p>
        </w:tc>
        <w:tc>
          <w:tcPr>
            <w:tcW w:w="1701" w:type="dxa"/>
            <w:tcBorders>
              <w:top w:val="nil"/>
              <w:left w:val="nil"/>
              <w:bottom w:val="single" w:sz="4" w:space="0" w:color="auto"/>
              <w:right w:val="single" w:sz="4" w:space="0" w:color="auto"/>
            </w:tcBorders>
            <w:shd w:val="clear" w:color="auto" w:fill="auto"/>
            <w:vAlign w:val="center"/>
            <w:hideMark/>
          </w:tcPr>
          <w:p w14:paraId="02A98A3A"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FIS</w:t>
            </w:r>
          </w:p>
        </w:tc>
        <w:tc>
          <w:tcPr>
            <w:tcW w:w="1843" w:type="dxa"/>
            <w:tcBorders>
              <w:top w:val="nil"/>
              <w:left w:val="nil"/>
              <w:bottom w:val="single" w:sz="4" w:space="0" w:color="auto"/>
              <w:right w:val="single" w:sz="4" w:space="0" w:color="auto"/>
            </w:tcBorders>
            <w:shd w:val="clear" w:color="auto" w:fill="auto"/>
            <w:vAlign w:val="center"/>
            <w:hideMark/>
          </w:tcPr>
          <w:p w14:paraId="3D287E61" w14:textId="77777777" w:rsidR="00BF1840" w:rsidRPr="00C63F05" w:rsidRDefault="00BF1840" w:rsidP="00166966">
            <w:pPr>
              <w:spacing w:after="0"/>
              <w:rPr>
                <w:rFonts w:ascii="Times New Roman" w:hAnsi="Times New Roman"/>
                <w:sz w:val="20"/>
                <w:szCs w:val="20"/>
              </w:rPr>
            </w:pPr>
            <w:r>
              <w:rPr>
                <w:rFonts w:ascii="Times New Roman" w:hAnsi="Times New Roman"/>
                <w:sz w:val="20"/>
                <w:szCs w:val="20"/>
              </w:rPr>
              <w:t>§ 46</w:t>
            </w:r>
            <w:r>
              <w:rPr>
                <w:rFonts w:ascii="Times New Roman" w:hAnsi="Times New Roman"/>
                <w:sz w:val="20"/>
                <w:szCs w:val="20"/>
                <w:vertAlign w:val="superscript"/>
              </w:rPr>
              <w:t>2</w:t>
            </w:r>
            <w:r>
              <w:rPr>
                <w:rFonts w:ascii="Times New Roman" w:hAnsi="Times New Roman"/>
                <w:sz w:val="20"/>
                <w:szCs w:val="20"/>
              </w:rPr>
              <w:t xml:space="preserve"> lg 8</w:t>
            </w:r>
          </w:p>
        </w:tc>
        <w:tc>
          <w:tcPr>
            <w:tcW w:w="3322" w:type="dxa"/>
            <w:tcBorders>
              <w:top w:val="nil"/>
              <w:left w:val="nil"/>
              <w:bottom w:val="single" w:sz="4" w:space="0" w:color="auto"/>
              <w:right w:val="single" w:sz="4" w:space="0" w:color="auto"/>
            </w:tcBorders>
            <w:shd w:val="clear" w:color="auto" w:fill="auto"/>
            <w:vAlign w:val="center"/>
            <w:hideMark/>
          </w:tcPr>
          <w:p w14:paraId="558528A1"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Vastab</w:t>
            </w:r>
          </w:p>
        </w:tc>
      </w:tr>
      <w:tr w:rsidR="00BF1840" w:rsidRPr="00FE2659" w14:paraId="7556B4D0"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26D8E88" w14:textId="77777777" w:rsidR="00BF1840" w:rsidRPr="000144CC" w:rsidRDefault="00BF1840" w:rsidP="00166966">
            <w:pPr>
              <w:spacing w:after="0"/>
              <w:rPr>
                <w:rFonts w:ascii="Times New Roman" w:hAnsi="Times New Roman"/>
                <w:sz w:val="20"/>
                <w:szCs w:val="20"/>
              </w:rPr>
            </w:pPr>
            <w:r>
              <w:rPr>
                <w:rFonts w:ascii="Times New Roman" w:hAnsi="Times New Roman"/>
                <w:sz w:val="20"/>
                <w:szCs w:val="20"/>
              </w:rPr>
              <w:t>Art 73 (2)</w:t>
            </w:r>
          </w:p>
        </w:tc>
        <w:tc>
          <w:tcPr>
            <w:tcW w:w="1701" w:type="dxa"/>
            <w:tcBorders>
              <w:top w:val="nil"/>
              <w:left w:val="nil"/>
              <w:bottom w:val="single" w:sz="4" w:space="0" w:color="auto"/>
              <w:right w:val="single" w:sz="4" w:space="0" w:color="auto"/>
            </w:tcBorders>
            <w:shd w:val="clear" w:color="auto" w:fill="auto"/>
            <w:vAlign w:val="center"/>
            <w:hideMark/>
          </w:tcPr>
          <w:p w14:paraId="0001C45D"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5ED6C5CD" w14:textId="77777777" w:rsidR="00BF1840" w:rsidRPr="005D7353" w:rsidRDefault="00BF1840" w:rsidP="00166966">
            <w:pPr>
              <w:spacing w:after="0"/>
              <w:rPr>
                <w:rFonts w:ascii="Times New Roman" w:hAnsi="Times New Roman"/>
                <w:sz w:val="20"/>
                <w:szCs w:val="20"/>
              </w:rPr>
            </w:pPr>
            <w:r w:rsidRPr="005D7353">
              <w:rPr>
                <w:rFonts w:ascii="Times New Roman" w:hAnsi="Times New Roman"/>
                <w:sz w:val="20"/>
                <w:szCs w:val="20"/>
              </w:rPr>
              <w:t xml:space="preserve">§ </w:t>
            </w:r>
            <w:r w:rsidRPr="005D7353">
              <w:rPr>
                <w:rFonts w:ascii="Times New Roman" w:hAnsi="Times New Roman"/>
                <w:color w:val="202020"/>
                <w:sz w:val="20"/>
                <w:szCs w:val="20"/>
                <w:shd w:val="clear" w:color="auto" w:fill="FFFFFF"/>
              </w:rPr>
              <w:t>733</w:t>
            </w:r>
            <w:r w:rsidRPr="005D7353">
              <w:rPr>
                <w:rFonts w:ascii="Times New Roman" w:hAnsi="Times New Roman"/>
                <w:color w:val="202020"/>
                <w:sz w:val="20"/>
                <w:szCs w:val="20"/>
                <w:shd w:val="clear" w:color="auto" w:fill="FFFFFF"/>
                <w:vertAlign w:val="superscript"/>
              </w:rPr>
              <w:t>2</w:t>
            </w:r>
            <w:r w:rsidRPr="005D7353">
              <w:rPr>
                <w:rFonts w:ascii="Times New Roman" w:hAnsi="Times New Roman"/>
                <w:color w:val="202020"/>
                <w:sz w:val="20"/>
                <w:szCs w:val="20"/>
                <w:shd w:val="clear" w:color="auto" w:fill="FFFFFF"/>
              </w:rPr>
              <w:t xml:space="preserve"> lg 3</w:t>
            </w:r>
          </w:p>
        </w:tc>
        <w:tc>
          <w:tcPr>
            <w:tcW w:w="3322" w:type="dxa"/>
            <w:tcBorders>
              <w:top w:val="nil"/>
              <w:left w:val="nil"/>
              <w:bottom w:val="single" w:sz="4" w:space="0" w:color="auto"/>
              <w:right w:val="single" w:sz="4" w:space="0" w:color="auto"/>
            </w:tcBorders>
            <w:shd w:val="clear" w:color="auto" w:fill="auto"/>
            <w:vAlign w:val="center"/>
            <w:hideMark/>
          </w:tcPr>
          <w:p w14:paraId="706F3525" w14:textId="77777777" w:rsidR="00BF1840" w:rsidRPr="00FE2659" w:rsidRDefault="00BF1840" w:rsidP="00166966">
            <w:pPr>
              <w:spacing w:after="0"/>
              <w:rPr>
                <w:rFonts w:ascii="Times New Roman" w:hAnsi="Times New Roman"/>
                <w:sz w:val="20"/>
                <w:szCs w:val="20"/>
              </w:rPr>
            </w:pPr>
            <w:r w:rsidRPr="00FE2659">
              <w:rPr>
                <w:rFonts w:ascii="Times New Roman" w:hAnsi="Times New Roman"/>
                <w:sz w:val="20"/>
                <w:szCs w:val="20"/>
              </w:rPr>
              <w:t> </w:t>
            </w:r>
            <w:r>
              <w:rPr>
                <w:rFonts w:ascii="Times New Roman" w:hAnsi="Times New Roman"/>
                <w:sz w:val="20"/>
                <w:szCs w:val="20"/>
              </w:rPr>
              <w:t>Vastab</w:t>
            </w:r>
          </w:p>
        </w:tc>
      </w:tr>
      <w:tr w:rsidR="00BF1840" w:rsidRPr="00FE2659" w14:paraId="550CA115" w14:textId="77777777" w:rsidTr="00FF4FCF">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A6390D1" w14:textId="2ADFB7E3" w:rsidR="00BF1840" w:rsidRPr="00FE2659" w:rsidRDefault="00833041" w:rsidP="00166966">
            <w:pPr>
              <w:spacing w:after="0"/>
              <w:rPr>
                <w:rFonts w:ascii="Times New Roman" w:hAnsi="Times New Roman"/>
                <w:sz w:val="20"/>
                <w:szCs w:val="20"/>
              </w:rPr>
            </w:pPr>
            <w:r>
              <w:rPr>
                <w:rFonts w:ascii="Times New Roman" w:hAnsi="Times New Roman"/>
                <w:sz w:val="20"/>
                <w:szCs w:val="20"/>
              </w:rPr>
              <w:t>Art 90 (1)</w:t>
            </w:r>
          </w:p>
        </w:tc>
        <w:tc>
          <w:tcPr>
            <w:tcW w:w="1701" w:type="dxa"/>
            <w:tcBorders>
              <w:top w:val="nil"/>
              <w:left w:val="nil"/>
              <w:bottom w:val="single" w:sz="4" w:space="0" w:color="auto"/>
              <w:right w:val="single" w:sz="4" w:space="0" w:color="auto"/>
            </w:tcBorders>
            <w:shd w:val="clear" w:color="auto" w:fill="auto"/>
            <w:vAlign w:val="center"/>
            <w:hideMark/>
          </w:tcPr>
          <w:p w14:paraId="78B76223" w14:textId="65B9CE7B" w:rsidR="00BF1840" w:rsidRPr="00FE2659" w:rsidRDefault="008D38DA"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2E3CCC1B" w14:textId="4289F26A" w:rsidR="00BF1840" w:rsidRPr="008D38DA" w:rsidRDefault="008D38DA" w:rsidP="00166966">
            <w:pPr>
              <w:spacing w:after="0"/>
              <w:rPr>
                <w:rFonts w:ascii="Times New Roman" w:hAnsi="Times New Roman"/>
                <w:sz w:val="20"/>
                <w:szCs w:val="20"/>
              </w:rPr>
            </w:pPr>
            <w:r w:rsidRPr="008D38DA">
              <w:rPr>
                <w:rFonts w:ascii="Times New Roman" w:hAnsi="Times New Roman"/>
                <w:color w:val="202020"/>
                <w:sz w:val="20"/>
                <w:szCs w:val="20"/>
                <w:shd w:val="clear" w:color="auto" w:fill="FFFFFF"/>
              </w:rPr>
              <w:t>§ 733</w:t>
            </w:r>
            <w:r w:rsidRPr="008D38DA">
              <w:rPr>
                <w:rFonts w:ascii="Times New Roman" w:hAnsi="Times New Roman"/>
                <w:color w:val="202020"/>
                <w:sz w:val="20"/>
                <w:szCs w:val="20"/>
                <w:shd w:val="clear" w:color="auto" w:fill="FFFFFF"/>
                <w:vertAlign w:val="superscript"/>
              </w:rPr>
              <w:t>3</w:t>
            </w:r>
            <w:r w:rsidRPr="008D38DA">
              <w:rPr>
                <w:rFonts w:ascii="Times New Roman" w:hAnsi="Times New Roman"/>
                <w:color w:val="202020"/>
                <w:sz w:val="20"/>
                <w:szCs w:val="20"/>
                <w:shd w:val="clear" w:color="auto" w:fill="FFFFFF"/>
              </w:rPr>
              <w:t xml:space="preserve"> lõige 1</w:t>
            </w:r>
            <w:r w:rsidRPr="008D38DA">
              <w:rPr>
                <w:rFonts w:ascii="Times New Roman" w:hAnsi="Times New Roman"/>
                <w:color w:val="202020"/>
                <w:sz w:val="20"/>
                <w:szCs w:val="20"/>
                <w:shd w:val="clear" w:color="auto" w:fill="FFFFFF"/>
                <w:vertAlign w:val="superscript"/>
              </w:rPr>
              <w:t>1</w:t>
            </w:r>
          </w:p>
        </w:tc>
        <w:tc>
          <w:tcPr>
            <w:tcW w:w="3322" w:type="dxa"/>
            <w:tcBorders>
              <w:top w:val="nil"/>
              <w:left w:val="nil"/>
              <w:bottom w:val="single" w:sz="4" w:space="0" w:color="auto"/>
              <w:right w:val="single" w:sz="4" w:space="0" w:color="auto"/>
            </w:tcBorders>
            <w:shd w:val="clear" w:color="auto" w:fill="auto"/>
            <w:vAlign w:val="center"/>
            <w:hideMark/>
          </w:tcPr>
          <w:p w14:paraId="6D6EF728" w14:textId="126555F4" w:rsidR="00BF1840" w:rsidRPr="00FE2659" w:rsidRDefault="008D38DA" w:rsidP="00166966">
            <w:pPr>
              <w:spacing w:after="0"/>
              <w:rPr>
                <w:rFonts w:ascii="Times New Roman" w:hAnsi="Times New Roman"/>
                <w:sz w:val="20"/>
                <w:szCs w:val="20"/>
              </w:rPr>
            </w:pPr>
            <w:r>
              <w:rPr>
                <w:rFonts w:ascii="Times New Roman" w:hAnsi="Times New Roman"/>
                <w:sz w:val="20"/>
                <w:szCs w:val="20"/>
              </w:rPr>
              <w:t>Vastab</w:t>
            </w:r>
          </w:p>
        </w:tc>
      </w:tr>
      <w:tr w:rsidR="00FE2659" w:rsidRPr="00FE2659" w14:paraId="5B26C406" w14:textId="77777777" w:rsidTr="00BF1840">
        <w:trPr>
          <w:trHeight w:val="315"/>
        </w:trPr>
        <w:tc>
          <w:tcPr>
            <w:tcW w:w="2830" w:type="dxa"/>
            <w:tcBorders>
              <w:top w:val="nil"/>
              <w:left w:val="single" w:sz="4" w:space="0" w:color="auto"/>
              <w:bottom w:val="single" w:sz="4" w:space="0" w:color="auto"/>
              <w:right w:val="single" w:sz="4" w:space="0" w:color="auto"/>
            </w:tcBorders>
            <w:shd w:val="clear" w:color="auto" w:fill="auto"/>
            <w:vAlign w:val="center"/>
          </w:tcPr>
          <w:p w14:paraId="50C6039A" w14:textId="6780FCA3" w:rsidR="00FE2659" w:rsidRPr="00FE2659" w:rsidRDefault="008D38DA" w:rsidP="00166966">
            <w:pPr>
              <w:spacing w:after="0"/>
              <w:rPr>
                <w:rFonts w:ascii="Times New Roman" w:hAnsi="Times New Roman"/>
                <w:sz w:val="20"/>
                <w:szCs w:val="20"/>
              </w:rPr>
            </w:pPr>
            <w:r>
              <w:rPr>
                <w:rFonts w:ascii="Times New Roman" w:hAnsi="Times New Roman"/>
                <w:sz w:val="20"/>
                <w:szCs w:val="20"/>
              </w:rPr>
              <w:t>Art 96 (1)</w:t>
            </w:r>
          </w:p>
        </w:tc>
        <w:tc>
          <w:tcPr>
            <w:tcW w:w="1701" w:type="dxa"/>
            <w:tcBorders>
              <w:top w:val="nil"/>
              <w:left w:val="nil"/>
              <w:bottom w:val="single" w:sz="4" w:space="0" w:color="auto"/>
              <w:right w:val="single" w:sz="4" w:space="0" w:color="auto"/>
            </w:tcBorders>
            <w:shd w:val="clear" w:color="auto" w:fill="auto"/>
            <w:vAlign w:val="center"/>
          </w:tcPr>
          <w:p w14:paraId="57850203" w14:textId="5A18B7B6" w:rsidR="00FE2659" w:rsidRPr="00FE2659" w:rsidRDefault="008D38DA" w:rsidP="00166966">
            <w:pPr>
              <w:spacing w:after="0"/>
              <w:rPr>
                <w:rFonts w:ascii="Times New Roman" w:hAnsi="Times New Roman"/>
                <w:sz w:val="20"/>
                <w:szCs w:val="20"/>
              </w:rPr>
            </w:pPr>
            <w:r>
              <w:rPr>
                <w:rFonts w:ascii="Times New Roman" w:hAnsi="Times New Roman"/>
                <w:sz w:val="20"/>
                <w:szCs w:val="20"/>
              </w:rPr>
              <w:t>FIS</w:t>
            </w:r>
          </w:p>
        </w:tc>
        <w:tc>
          <w:tcPr>
            <w:tcW w:w="1843" w:type="dxa"/>
            <w:tcBorders>
              <w:top w:val="nil"/>
              <w:left w:val="nil"/>
              <w:bottom w:val="single" w:sz="4" w:space="0" w:color="auto"/>
              <w:right w:val="single" w:sz="4" w:space="0" w:color="auto"/>
            </w:tcBorders>
            <w:shd w:val="clear" w:color="auto" w:fill="auto"/>
            <w:vAlign w:val="center"/>
          </w:tcPr>
          <w:p w14:paraId="24AB097A" w14:textId="6967ECC9" w:rsidR="00FE2659" w:rsidRPr="008D38DA" w:rsidRDefault="008D38DA" w:rsidP="00166966">
            <w:pPr>
              <w:spacing w:after="0"/>
              <w:rPr>
                <w:rFonts w:ascii="Times New Roman" w:hAnsi="Times New Roman"/>
                <w:sz w:val="20"/>
                <w:szCs w:val="20"/>
              </w:rPr>
            </w:pPr>
            <w:r w:rsidRPr="008D38DA">
              <w:rPr>
                <w:rFonts w:ascii="Times New Roman" w:hAnsi="Times New Roman"/>
                <w:sz w:val="20"/>
                <w:szCs w:val="20"/>
              </w:rPr>
              <w:t>§ 46</w:t>
            </w:r>
            <w:r w:rsidRPr="008D38DA">
              <w:rPr>
                <w:rFonts w:ascii="Times New Roman" w:hAnsi="Times New Roman"/>
                <w:sz w:val="20"/>
                <w:szCs w:val="20"/>
                <w:vertAlign w:val="superscript"/>
              </w:rPr>
              <w:t>2</w:t>
            </w:r>
            <w:r w:rsidRPr="008D38DA">
              <w:rPr>
                <w:rFonts w:ascii="Times New Roman" w:hAnsi="Times New Roman"/>
                <w:sz w:val="20"/>
                <w:szCs w:val="20"/>
              </w:rPr>
              <w:t xml:space="preserve"> l</w:t>
            </w:r>
            <w:r>
              <w:rPr>
                <w:rFonts w:ascii="Times New Roman" w:hAnsi="Times New Roman"/>
                <w:sz w:val="20"/>
                <w:szCs w:val="20"/>
              </w:rPr>
              <w:t>g</w:t>
            </w:r>
            <w:r w:rsidRPr="008D38DA">
              <w:rPr>
                <w:rFonts w:ascii="Times New Roman" w:hAnsi="Times New Roman"/>
                <w:sz w:val="20"/>
                <w:szCs w:val="20"/>
              </w:rPr>
              <w:t xml:space="preserve"> 8 ja lg 8</w:t>
            </w:r>
            <w:r w:rsidRPr="008D38DA">
              <w:rPr>
                <w:rFonts w:ascii="Times New Roman" w:hAnsi="Times New Roman"/>
                <w:sz w:val="20"/>
                <w:szCs w:val="20"/>
                <w:vertAlign w:val="superscript"/>
              </w:rPr>
              <w:t>1</w:t>
            </w:r>
          </w:p>
        </w:tc>
        <w:tc>
          <w:tcPr>
            <w:tcW w:w="3322" w:type="dxa"/>
            <w:tcBorders>
              <w:top w:val="nil"/>
              <w:left w:val="nil"/>
              <w:bottom w:val="single" w:sz="4" w:space="0" w:color="auto"/>
              <w:right w:val="single" w:sz="4" w:space="0" w:color="auto"/>
            </w:tcBorders>
            <w:shd w:val="clear" w:color="auto" w:fill="auto"/>
            <w:vAlign w:val="center"/>
          </w:tcPr>
          <w:p w14:paraId="509765BC" w14:textId="11308CDF" w:rsidR="00FE2659" w:rsidRPr="00FE2659" w:rsidRDefault="008D38DA" w:rsidP="00166966">
            <w:pPr>
              <w:spacing w:after="0"/>
              <w:rPr>
                <w:rFonts w:ascii="Times New Roman" w:hAnsi="Times New Roman"/>
                <w:sz w:val="20"/>
                <w:szCs w:val="20"/>
              </w:rPr>
            </w:pPr>
            <w:r>
              <w:rPr>
                <w:rFonts w:ascii="Times New Roman" w:hAnsi="Times New Roman"/>
                <w:sz w:val="20"/>
                <w:szCs w:val="20"/>
              </w:rPr>
              <w:t>Vastab</w:t>
            </w:r>
          </w:p>
        </w:tc>
      </w:tr>
    </w:tbl>
    <w:p w14:paraId="20166C50" w14:textId="77777777" w:rsidR="00FE2659" w:rsidRPr="00C76977" w:rsidRDefault="00FE2659" w:rsidP="00166966">
      <w:pPr>
        <w:rPr>
          <w:rFonts w:ascii="Times New Roman" w:hAnsi="Times New Roman"/>
          <w:sz w:val="24"/>
          <w:szCs w:val="24"/>
        </w:rPr>
      </w:pPr>
    </w:p>
    <w:sectPr w:rsidR="00FE2659" w:rsidRPr="00C7697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CD91" w14:textId="77777777" w:rsidR="003A398D" w:rsidRDefault="003A398D" w:rsidP="00381E62">
      <w:pPr>
        <w:spacing w:after="0" w:line="240" w:lineRule="auto"/>
      </w:pPr>
      <w:r>
        <w:separator/>
      </w:r>
    </w:p>
  </w:endnote>
  <w:endnote w:type="continuationSeparator" w:id="0">
    <w:p w14:paraId="7122676D" w14:textId="77777777" w:rsidR="003A398D" w:rsidRDefault="003A398D" w:rsidP="0038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06784"/>
      <w:docPartObj>
        <w:docPartGallery w:val="Page Numbers (Bottom of Page)"/>
        <w:docPartUnique/>
      </w:docPartObj>
    </w:sdtPr>
    <w:sdtEndPr/>
    <w:sdtContent>
      <w:p w14:paraId="240B43A6" w14:textId="62A98A2B" w:rsidR="00426971" w:rsidRDefault="00426971">
        <w:pPr>
          <w:pStyle w:val="Jalus"/>
          <w:jc w:val="center"/>
        </w:pPr>
        <w:r>
          <w:fldChar w:fldCharType="begin"/>
        </w:r>
        <w:r>
          <w:instrText>PAGE   \* MERGEFORMAT</w:instrText>
        </w:r>
        <w:r>
          <w:fldChar w:fldCharType="separate"/>
        </w:r>
        <w:r>
          <w:t>2</w:t>
        </w:r>
        <w:r>
          <w:fldChar w:fldCharType="end"/>
        </w:r>
      </w:p>
    </w:sdtContent>
  </w:sdt>
  <w:p w14:paraId="2E8A3326" w14:textId="77777777" w:rsidR="00426971" w:rsidRDefault="0042697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634C" w14:textId="77777777" w:rsidR="003A398D" w:rsidRDefault="003A398D" w:rsidP="00381E62">
      <w:pPr>
        <w:spacing w:after="0" w:line="240" w:lineRule="auto"/>
      </w:pPr>
      <w:r>
        <w:separator/>
      </w:r>
    </w:p>
  </w:footnote>
  <w:footnote w:type="continuationSeparator" w:id="0">
    <w:p w14:paraId="5770F682" w14:textId="77777777" w:rsidR="003A398D" w:rsidRDefault="003A398D" w:rsidP="00381E62">
      <w:pPr>
        <w:spacing w:after="0" w:line="240" w:lineRule="auto"/>
      </w:pPr>
      <w:r>
        <w:continuationSeparator/>
      </w:r>
    </w:p>
  </w:footnote>
  <w:footnote w:id="1">
    <w:p w14:paraId="4B35E29C" w14:textId="77777777" w:rsidR="00CF3ABE" w:rsidRPr="00965C40" w:rsidRDefault="00CF3ABE" w:rsidP="00CF3ABE">
      <w:pPr>
        <w:pStyle w:val="Allmrkusetekst"/>
        <w:spacing w:before="0" w:beforeAutospacing="0" w:after="0" w:afterAutospacing="0"/>
        <w:jc w:val="both"/>
        <w:rPr>
          <w:sz w:val="18"/>
          <w:szCs w:val="18"/>
        </w:rPr>
      </w:pPr>
      <w:r w:rsidRPr="00965C40">
        <w:rPr>
          <w:rStyle w:val="Allmrkuseviide"/>
          <w:sz w:val="18"/>
          <w:szCs w:val="18"/>
          <w:vertAlign w:val="superscript"/>
        </w:rPr>
        <w:footnoteRef/>
      </w:r>
      <w:r w:rsidRPr="00965C40">
        <w:rPr>
          <w:sz w:val="18"/>
          <w:szCs w:val="18"/>
          <w:vertAlign w:val="superscript"/>
        </w:rPr>
        <w:t xml:space="preserve"> </w:t>
      </w:r>
      <w:r w:rsidRPr="00965C40">
        <w:rPr>
          <w:sz w:val="18"/>
          <w:szCs w:val="18"/>
        </w:rPr>
        <w:t xml:space="preserve">Direktiiv on eesti ja inglise keeles arvutivõrgus kättesaadav: </w:t>
      </w:r>
      <w:hyperlink r:id="rId1" w:history="1">
        <w:r w:rsidRPr="00965C40">
          <w:rPr>
            <w:rStyle w:val="Hperlink"/>
            <w:sz w:val="18"/>
            <w:szCs w:val="18"/>
          </w:rPr>
          <w:t>http://eur–lex.europa.eu/legal–content/ET/TXT/?uri=CELEX:32014L0092</w:t>
        </w:r>
      </w:hyperlink>
      <w:r w:rsidRPr="00965C40">
        <w:rPr>
          <w:sz w:val="18"/>
          <w:szCs w:val="18"/>
        </w:rPr>
        <w:t xml:space="preserve"> </w:t>
      </w:r>
    </w:p>
  </w:footnote>
  <w:footnote w:id="2">
    <w:p w14:paraId="6D4356C2" w14:textId="77777777" w:rsidR="00CF3ABE" w:rsidRPr="00965C40" w:rsidRDefault="00CF3ABE" w:rsidP="00CF3ABE">
      <w:pPr>
        <w:pStyle w:val="Allmrkusetekst"/>
        <w:spacing w:before="0" w:beforeAutospacing="0" w:after="0" w:afterAutospacing="0"/>
        <w:jc w:val="both"/>
        <w:rPr>
          <w:sz w:val="18"/>
          <w:szCs w:val="18"/>
        </w:rPr>
      </w:pPr>
      <w:r w:rsidRPr="00965C40">
        <w:rPr>
          <w:rStyle w:val="Allmrkuseviide"/>
          <w:sz w:val="18"/>
          <w:szCs w:val="18"/>
          <w:vertAlign w:val="superscript"/>
        </w:rPr>
        <w:footnoteRef/>
      </w:r>
      <w:r w:rsidRPr="00965C40">
        <w:rPr>
          <w:sz w:val="18"/>
          <w:szCs w:val="18"/>
          <w:vertAlign w:val="superscript"/>
        </w:rPr>
        <w:t xml:space="preserve"> </w:t>
      </w:r>
      <w:r w:rsidRPr="00965C40">
        <w:rPr>
          <w:sz w:val="18"/>
          <w:szCs w:val="18"/>
        </w:rPr>
        <w:t>Direktiivi reguleerimisalast jäävad välja juriidilistele isikutele kuuluvad maksekontod (ettevõtjate, väikeste– ja mikroettevõtjate maksekontod) ja muud teist liiki kontod (näiteks kontsernikontod, hoiustamisvõimalusega kontod , laenukontod jne).</w:t>
      </w:r>
    </w:p>
  </w:footnote>
  <w:footnote w:id="3">
    <w:p w14:paraId="4B643362" w14:textId="77777777" w:rsidR="00CF3ABE" w:rsidRPr="0020284E" w:rsidRDefault="00CF3ABE" w:rsidP="00CF3ABE">
      <w:pPr>
        <w:pStyle w:val="Allmrkusetekst"/>
        <w:spacing w:before="0" w:beforeAutospacing="0" w:after="0" w:afterAutospacing="0"/>
        <w:jc w:val="both"/>
        <w:rPr>
          <w:sz w:val="18"/>
          <w:szCs w:val="18"/>
        </w:rPr>
      </w:pPr>
      <w:r w:rsidRPr="00965C40">
        <w:rPr>
          <w:rStyle w:val="Allmrkuseviide"/>
          <w:sz w:val="18"/>
          <w:szCs w:val="18"/>
          <w:vertAlign w:val="superscript"/>
        </w:rPr>
        <w:footnoteRef/>
      </w:r>
      <w:r w:rsidRPr="00965C40">
        <w:rPr>
          <w:sz w:val="18"/>
          <w:szCs w:val="18"/>
        </w:rPr>
        <w:t xml:space="preserve"> </w:t>
      </w:r>
      <w:hyperlink r:id="rId2" w:history="1">
        <w:r w:rsidRPr="00965C40">
          <w:rPr>
            <w:rStyle w:val="Hperlink"/>
            <w:sz w:val="18"/>
            <w:szCs w:val="18"/>
          </w:rPr>
          <w:t>2-21-3552/52 (riigikohus.ee)</w:t>
        </w:r>
      </w:hyperlink>
    </w:p>
  </w:footnote>
  <w:footnote w:id="4">
    <w:p w14:paraId="5E140773" w14:textId="77777777" w:rsidR="00CF3ABE" w:rsidRPr="0020284E" w:rsidRDefault="00CF3ABE" w:rsidP="006F4BFB">
      <w:pPr>
        <w:pStyle w:val="Allmrkusetekst"/>
        <w:spacing w:before="0" w:beforeAutospacing="0" w:after="0" w:afterAutospacing="0"/>
        <w:jc w:val="both"/>
        <w:rPr>
          <w:sz w:val="18"/>
          <w:szCs w:val="18"/>
        </w:rPr>
      </w:pPr>
      <w:r w:rsidRPr="0020284E">
        <w:rPr>
          <w:rStyle w:val="Allmrkuseviide"/>
          <w:sz w:val="18"/>
          <w:szCs w:val="18"/>
          <w:vertAlign w:val="superscript"/>
        </w:rPr>
        <w:footnoteRef/>
      </w:r>
      <w:r w:rsidRPr="0020284E">
        <w:rPr>
          <w:sz w:val="18"/>
          <w:szCs w:val="18"/>
        </w:rPr>
        <w:t xml:space="preserve"> https://www.eestipank.ee/press/hansabis-toimus-kuberintsident-pangateenused-eestis-toimivad-uuendatud-0403-02032024</w:t>
      </w:r>
    </w:p>
  </w:footnote>
  <w:footnote w:id="5">
    <w:p w14:paraId="416EA03E" w14:textId="77777777" w:rsidR="00CF3ABE" w:rsidRPr="006F4BFB" w:rsidRDefault="00CF3ABE" w:rsidP="00CF3ABE">
      <w:pPr>
        <w:pStyle w:val="Allmrkusetekst"/>
        <w:spacing w:before="0" w:beforeAutospacing="0" w:after="0" w:afterAutospacing="0"/>
        <w:jc w:val="both"/>
        <w:rPr>
          <w:sz w:val="18"/>
          <w:szCs w:val="18"/>
        </w:rPr>
      </w:pPr>
      <w:r w:rsidRPr="006F4BFB">
        <w:rPr>
          <w:rStyle w:val="Allmrkuseviide"/>
          <w:sz w:val="18"/>
          <w:szCs w:val="18"/>
          <w:vertAlign w:val="superscript"/>
        </w:rPr>
        <w:footnoteRef/>
      </w:r>
      <w:r w:rsidRPr="006F4BFB">
        <w:rPr>
          <w:sz w:val="18"/>
          <w:szCs w:val="18"/>
          <w:vertAlign w:val="superscript"/>
        </w:rPr>
        <w:t xml:space="preserve"> </w:t>
      </w:r>
      <w:r w:rsidRPr="006F4BFB">
        <w:rPr>
          <w:sz w:val="18"/>
          <w:szCs w:val="18"/>
        </w:rPr>
        <w:t xml:space="preserve">Direktiiv on eesti ja inglise keeles arvutivõrgus kättesaadav: </w:t>
      </w:r>
      <w:hyperlink r:id="rId3" w:history="1">
        <w:r w:rsidRPr="006F4BFB">
          <w:rPr>
            <w:rStyle w:val="Hperlink"/>
            <w:sz w:val="18"/>
            <w:szCs w:val="18"/>
          </w:rPr>
          <w:t>http://eur–lex.europa.eu/legal–content/ET/TXT/?uri=CELEX:32014L0092</w:t>
        </w:r>
      </w:hyperlink>
      <w:r w:rsidRPr="006F4BFB">
        <w:rPr>
          <w:sz w:val="18"/>
          <w:szCs w:val="18"/>
        </w:rPr>
        <w:t xml:space="preserve"> </w:t>
      </w:r>
    </w:p>
  </w:footnote>
  <w:footnote w:id="6">
    <w:p w14:paraId="4C063FB7" w14:textId="77777777" w:rsidR="00CF3ABE" w:rsidRPr="00AB36C8" w:rsidRDefault="00CF3ABE" w:rsidP="006F4BFB">
      <w:pPr>
        <w:pStyle w:val="Allmrkusetekst"/>
        <w:spacing w:before="0" w:beforeAutospacing="0" w:after="0" w:afterAutospacing="0"/>
        <w:jc w:val="both"/>
        <w:rPr>
          <w:sz w:val="18"/>
          <w:szCs w:val="18"/>
        </w:rPr>
      </w:pPr>
      <w:r w:rsidRPr="00AB36C8">
        <w:rPr>
          <w:rStyle w:val="Allmrkuseviide"/>
          <w:rFonts w:eastAsiaTheme="majorEastAsia"/>
          <w:sz w:val="18"/>
          <w:szCs w:val="18"/>
          <w:vertAlign w:val="superscript"/>
        </w:rPr>
        <w:footnoteRef/>
      </w:r>
      <w:r w:rsidRPr="00AB36C8">
        <w:rPr>
          <w:sz w:val="18"/>
          <w:szCs w:val="18"/>
          <w:vertAlign w:val="superscript"/>
        </w:rPr>
        <w:t xml:space="preserve"> </w:t>
      </w:r>
      <w:r w:rsidRPr="00AB36C8">
        <w:rPr>
          <w:sz w:val="18"/>
          <w:szCs w:val="18"/>
        </w:rPr>
        <w:t xml:space="preserve">Õiguskantsler, Märgukiri põhimakseteenuste tagamise kohta, </w:t>
      </w:r>
      <w:hyperlink r:id="rId4" w:history="1">
        <w:r w:rsidRPr="00AB36C8">
          <w:rPr>
            <w:rStyle w:val="Hperlink"/>
            <w:sz w:val="18"/>
            <w:szCs w:val="18"/>
          </w:rPr>
          <w:t>https://www.oiguskantsler.ee/sites/default/files/field_document2/M%C3%A4rgukiri%20p%C3%B5himakseteenuste%20tagamise%20kohta.pdf</w:t>
        </w:r>
      </w:hyperlink>
      <w:r w:rsidRPr="00AB36C8">
        <w:rPr>
          <w:sz w:val="18"/>
          <w:szCs w:val="18"/>
        </w:rPr>
        <w:t>.</w:t>
      </w:r>
    </w:p>
  </w:footnote>
  <w:footnote w:id="7">
    <w:p w14:paraId="26C73D7A"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rFonts w:asciiTheme="majorBidi" w:hAnsiTheme="majorBidi" w:cstheme="majorBidi"/>
          <w:sz w:val="18"/>
          <w:szCs w:val="18"/>
          <w:vertAlign w:val="superscript"/>
        </w:rPr>
        <w:footnoteRef/>
      </w:r>
      <w:r w:rsidRPr="00F830E9">
        <w:rPr>
          <w:rFonts w:asciiTheme="majorBidi" w:hAnsiTheme="majorBidi" w:cstheme="majorBidi"/>
          <w:sz w:val="18"/>
          <w:szCs w:val="18"/>
          <w:vertAlign w:val="superscript"/>
        </w:rPr>
        <w:t xml:space="preserve"> </w:t>
      </w:r>
      <w:hyperlink r:id="rId5" w:history="1">
        <w:r w:rsidRPr="00F830E9">
          <w:rPr>
            <w:rStyle w:val="Hperlink"/>
            <w:rFonts w:asciiTheme="majorBidi" w:hAnsiTheme="majorBidi" w:cstheme="majorBidi"/>
            <w:sz w:val="18"/>
            <w:szCs w:val="18"/>
          </w:rPr>
          <w:t>2-21-3552/52 (riigikohus.ee)</w:t>
        </w:r>
      </w:hyperlink>
    </w:p>
  </w:footnote>
  <w:footnote w:id="8">
    <w:p w14:paraId="448E3DAC"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Seletuskiri RT I, 08.01.2020, 1 - jõust 17.01.2020</w:t>
      </w:r>
    </w:p>
  </w:footnote>
  <w:footnote w:id="9">
    <w:p w14:paraId="1FE0CCD9"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Kärner, M. Muudatused juriidilise isiku süüteovastutuses. Juridica, 2023.</w:t>
      </w:r>
    </w:p>
  </w:footnote>
  <w:footnote w:id="10">
    <w:p w14:paraId="0E1F60C0" w14:textId="1E8D6E61"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rPr>
        <w:t xml:space="preserve"> Finantsinspektsioon. Eestis väljastatud tarbijakrediidi keskmine krediidi kulukuse määr, </w:t>
      </w:r>
      <w:hyperlink r:id="rId6" w:anchor="/et/p/4270/r/4411/4140" w:history="1">
        <w:r w:rsidR="00432667" w:rsidRPr="00565458">
          <w:rPr>
            <w:rStyle w:val="Hperlink"/>
            <w:sz w:val="18"/>
            <w:szCs w:val="18"/>
          </w:rPr>
          <w:t>https://statistika.fi.ee/fistar/#/et/p/4270/r/4411/4140</w:t>
        </w:r>
      </w:hyperlink>
      <w:r w:rsidR="00432667">
        <w:rPr>
          <w:sz w:val="18"/>
          <w:szCs w:val="18"/>
        </w:rPr>
        <w:t xml:space="preserve"> </w:t>
      </w:r>
      <w:r w:rsidRPr="00F830E9">
        <w:rPr>
          <w:sz w:val="18"/>
          <w:szCs w:val="18"/>
        </w:rPr>
        <w:t>(11.08.2023)</w:t>
      </w:r>
    </w:p>
  </w:footnote>
  <w:footnote w:id="11">
    <w:p w14:paraId="64CF56E7"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rPr>
        <w:t xml:space="preserve"> Austraalia rahapesu andmebüroo koduleht: </w:t>
      </w:r>
      <w:hyperlink r:id="rId7" w:history="1">
        <w:r w:rsidRPr="0020284E">
          <w:rPr>
            <w:rStyle w:val="Hperlink"/>
            <w:sz w:val="18"/>
            <w:szCs w:val="18"/>
          </w:rPr>
          <w:t>https://www.austrac.gov.au/business/core-guidance/reporting/suspicious-matter-reports-smrs/tipping</w:t>
        </w:r>
      </w:hyperlink>
      <w:r w:rsidRPr="0020284E">
        <w:rPr>
          <w:sz w:val="18"/>
          <w:szCs w:val="18"/>
        </w:rPr>
        <w:t xml:space="preserve"> </w:t>
      </w:r>
    </w:p>
  </w:footnote>
  <w:footnote w:id="12">
    <w:p w14:paraId="0145BBC1"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rPr>
        <w:t xml:space="preserve"> Ameerika Ühendriikide rahapesu andmebüroo koduleht: </w:t>
      </w:r>
      <w:hyperlink r:id="rId8" w:history="1">
        <w:r w:rsidRPr="0020284E">
          <w:rPr>
            <w:rStyle w:val="Hperlink"/>
            <w:sz w:val="18"/>
            <w:szCs w:val="18"/>
          </w:rPr>
          <w:t>https://www.fincen.gov/sites/default/files/2021-01/Joint%20SAR%20FAQs%20Final%20508.pdf</w:t>
        </w:r>
      </w:hyperlink>
      <w:r w:rsidRPr="0020284E">
        <w:rPr>
          <w:sz w:val="18"/>
          <w:szCs w:val="18"/>
        </w:rPr>
        <w:t xml:space="preserve"> </w:t>
      </w:r>
    </w:p>
  </w:footnote>
  <w:footnote w:id="13">
    <w:p w14:paraId="6B409ACD"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vertAlign w:val="superscript"/>
        </w:rPr>
        <w:t xml:space="preserve"> </w:t>
      </w:r>
      <w:r w:rsidRPr="0020284E">
        <w:rPr>
          <w:sz w:val="18"/>
          <w:szCs w:val="18"/>
        </w:rPr>
        <w:t xml:space="preserve">National </w:t>
      </w:r>
      <w:proofErr w:type="spellStart"/>
      <w:r w:rsidRPr="0020284E">
        <w:rPr>
          <w:sz w:val="18"/>
          <w:szCs w:val="18"/>
        </w:rPr>
        <w:t>Crime</w:t>
      </w:r>
      <w:proofErr w:type="spellEnd"/>
      <w:r w:rsidRPr="0020284E">
        <w:rPr>
          <w:sz w:val="18"/>
          <w:szCs w:val="18"/>
        </w:rPr>
        <w:t xml:space="preserve"> Agency/UKFIU: </w:t>
      </w:r>
      <w:hyperlink r:id="rId9" w:history="1">
        <w:r w:rsidRPr="0020284E">
          <w:rPr>
            <w:rStyle w:val="Hperlink"/>
            <w:sz w:val="18"/>
            <w:szCs w:val="18"/>
          </w:rPr>
          <w:t>https://www.nationalcrimeagency.gov.uk/who-we-are/publications/462-sars-faq-july-2020/file</w:t>
        </w:r>
      </w:hyperlink>
      <w:r w:rsidRPr="0020284E">
        <w:rPr>
          <w:sz w:val="18"/>
          <w:szCs w:val="18"/>
        </w:rPr>
        <w:t xml:space="preserve"> </w:t>
      </w:r>
    </w:p>
  </w:footnote>
  <w:footnote w:id="14">
    <w:p w14:paraId="287F9373"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rPr>
        <w:t xml:space="preserve"> FATF-i juhend, mis puudutab finantssektori hõlmatust: </w:t>
      </w:r>
      <w:hyperlink r:id="rId10" w:history="1">
        <w:r w:rsidRPr="0020284E">
          <w:rPr>
            <w:rStyle w:val="Hperlink"/>
            <w:sz w:val="18"/>
            <w:szCs w:val="18"/>
          </w:rPr>
          <w:t>https://www.fatf-gafi.org/en/publications/Financialinclusionandnpoissues/Revisedguidanceonamlcftandfinancialinclusion.html</w:t>
        </w:r>
      </w:hyperlink>
      <w:r w:rsidRPr="0020284E">
        <w:rPr>
          <w:sz w:val="18"/>
          <w:szCs w:val="18"/>
        </w:rPr>
        <w:t xml:space="preserve"> </w:t>
      </w:r>
    </w:p>
  </w:footnote>
  <w:footnote w:id="15">
    <w:p w14:paraId="4148743A"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vertAlign w:val="superscript"/>
        </w:rPr>
        <w:t xml:space="preserve"> </w:t>
      </w:r>
      <w:r w:rsidRPr="0020284E">
        <w:rPr>
          <w:sz w:val="18"/>
          <w:szCs w:val="18"/>
        </w:rPr>
        <w:t xml:space="preserve">EBA juhiste muutmine eesmärgiga tagada klientide ligipääs finantsteenustele: </w:t>
      </w:r>
      <w:hyperlink r:id="rId11" w:history="1">
        <w:r w:rsidRPr="0020284E">
          <w:rPr>
            <w:rStyle w:val="Hperlink"/>
            <w:sz w:val="18"/>
            <w:szCs w:val="18"/>
          </w:rPr>
          <w:t>https://www.eba.europa.eu/publications-and-media/press-releases/eba-issues-guidelines-challenge-unwarranted-de-risking-and</w:t>
        </w:r>
      </w:hyperlink>
      <w:r w:rsidRPr="0020284E">
        <w:rPr>
          <w:sz w:val="18"/>
          <w:szCs w:val="18"/>
        </w:rPr>
        <w:t xml:space="preserve"> </w:t>
      </w:r>
    </w:p>
  </w:footnote>
  <w:footnote w:id="16">
    <w:p w14:paraId="139F998F"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sz w:val="18"/>
          <w:szCs w:val="18"/>
          <w:vertAlign w:val="superscript"/>
        </w:rPr>
        <w:footnoteRef/>
      </w:r>
      <w:r w:rsidRPr="0020284E">
        <w:rPr>
          <w:sz w:val="18"/>
          <w:szCs w:val="18"/>
        </w:rPr>
        <w:t xml:space="preserve"> </w:t>
      </w:r>
      <w:r w:rsidRPr="0020284E">
        <w:rPr>
          <w:color w:val="202020"/>
          <w:sz w:val="18"/>
          <w:szCs w:val="18"/>
          <w:shd w:val="clear" w:color="auto" w:fill="FFFFFF"/>
        </w:rPr>
        <w:t>Sularahas riigilõivu vastuvõtmise miinimumlävendi suurus on ilmselt jäänud ajale jalgu ja võib vajada uuendamist, kuna on kehtinud muutumatuna alates euro kasutusele võtmisest Eestis.</w:t>
      </w:r>
    </w:p>
  </w:footnote>
  <w:footnote w:id="17">
    <w:p w14:paraId="6CD2B72C"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sz w:val="18"/>
          <w:szCs w:val="18"/>
          <w:vertAlign w:val="superscript"/>
        </w:rPr>
        <w:footnoteRef/>
      </w:r>
      <w:r w:rsidRPr="0020284E">
        <w:rPr>
          <w:sz w:val="18"/>
          <w:szCs w:val="18"/>
          <w:vertAlign w:val="superscript"/>
        </w:rPr>
        <w:t xml:space="preserve"> </w:t>
      </w:r>
      <w:r w:rsidRPr="0020284E">
        <w:rPr>
          <w:sz w:val="18"/>
          <w:szCs w:val="18"/>
        </w:rPr>
        <w:t xml:space="preserve">Varasemalt kehtinud riigilõivuseaduse tekst korrastati ning seadus sätestati 2006. aastal uue terviktekstina, vt </w:t>
      </w:r>
      <w:hyperlink r:id="rId12" w:history="1">
        <w:r w:rsidRPr="0020284E">
          <w:rPr>
            <w:rStyle w:val="Hperlink"/>
            <w:sz w:val="18"/>
            <w:szCs w:val="18"/>
          </w:rPr>
          <w:t>https://www.riigiteataja.ee/akt/12765603</w:t>
        </w:r>
      </w:hyperlink>
      <w:r w:rsidRPr="0020284E">
        <w:rPr>
          <w:sz w:val="18"/>
          <w:szCs w:val="18"/>
        </w:rPr>
        <w:t xml:space="preserve"> </w:t>
      </w:r>
    </w:p>
  </w:footnote>
  <w:footnote w:id="18">
    <w:p w14:paraId="6ACA03F9" w14:textId="77777777" w:rsidR="00CF3ABE" w:rsidRPr="0020284E" w:rsidRDefault="00CF3ABE" w:rsidP="00CF3ABE">
      <w:pPr>
        <w:pStyle w:val="Allmrkusetekst"/>
        <w:spacing w:before="0" w:beforeAutospacing="0" w:after="0" w:afterAutospacing="0"/>
        <w:jc w:val="both"/>
        <w:rPr>
          <w:sz w:val="18"/>
          <w:szCs w:val="18"/>
        </w:rPr>
      </w:pPr>
      <w:r w:rsidRPr="005F0563">
        <w:rPr>
          <w:rStyle w:val="Allmrkuseviide"/>
          <w:sz w:val="18"/>
          <w:szCs w:val="18"/>
          <w:vertAlign w:val="superscript"/>
        </w:rPr>
        <w:footnoteRef/>
      </w:r>
      <w:r w:rsidRPr="0020284E">
        <w:rPr>
          <w:sz w:val="18"/>
          <w:szCs w:val="18"/>
        </w:rPr>
        <w:t xml:space="preserve"> Eurodesse ümber arvutatud riigilõivumääradega riigilõivuseadus võeti vastu </w:t>
      </w:r>
      <w:r w:rsidRPr="0020284E">
        <w:rPr>
          <w:color w:val="202020"/>
          <w:sz w:val="18"/>
          <w:szCs w:val="18"/>
          <w:shd w:val="clear" w:color="auto" w:fill="FFFFFF"/>
        </w:rPr>
        <w:t>22.04.2010</w:t>
      </w:r>
      <w:r w:rsidRPr="0020284E">
        <w:rPr>
          <w:sz w:val="18"/>
          <w:szCs w:val="18"/>
        </w:rPr>
        <w:t xml:space="preserve">, vt </w:t>
      </w:r>
      <w:hyperlink r:id="rId13" w:history="1">
        <w:r w:rsidRPr="0020284E">
          <w:rPr>
            <w:rStyle w:val="Hperlink"/>
            <w:sz w:val="18"/>
            <w:szCs w:val="18"/>
          </w:rPr>
          <w:t>https://www.riigiteataja.ee/akt/13310822</w:t>
        </w:r>
      </w:hyperlink>
      <w:r w:rsidRPr="0020284E">
        <w:rPr>
          <w:sz w:val="18"/>
          <w:szCs w:val="18"/>
        </w:rPr>
        <w:t xml:space="preserve"> </w:t>
      </w:r>
    </w:p>
  </w:footnote>
  <w:footnote w:id="19">
    <w:p w14:paraId="6307645C"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rPr>
        <w:t xml:space="preserve"> Kärner, M. Muudatused juriidilise isiku süüteovastutuses. Juridica, 2023.</w:t>
      </w:r>
    </w:p>
  </w:footnote>
  <w:footnote w:id="20">
    <w:p w14:paraId="2DA215D5"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rPr>
        <w:t xml:space="preserve"> Finantsinspektsioon. Eestis väljastatud tarbijakrediidi keskmine krediidi kulukuse määr, https://statistika.fi.ee/fistar/#/et/p/4270/r/4411/4140 (11.08.2023)</w:t>
      </w:r>
    </w:p>
  </w:footnote>
  <w:footnote w:id="21">
    <w:p w14:paraId="3E2C623F"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 xml:space="preserve">Direktiiv on eesti ja inglise keeles arvutivõrgus kättesaadav: </w:t>
      </w:r>
      <w:hyperlink r:id="rId14" w:history="1">
        <w:r w:rsidRPr="00F830E9">
          <w:rPr>
            <w:rStyle w:val="Hperlink"/>
            <w:sz w:val="18"/>
            <w:szCs w:val="18"/>
          </w:rPr>
          <w:t>http://eur–lex.europa.eu/legal–content/ET/TXT/?uri=CELEX:32014L0092</w:t>
        </w:r>
      </w:hyperlink>
      <w:r w:rsidRPr="00F830E9">
        <w:rPr>
          <w:sz w:val="18"/>
          <w:szCs w:val="18"/>
        </w:rPr>
        <w:t xml:space="preserve"> </w:t>
      </w:r>
    </w:p>
  </w:footnote>
  <w:footnote w:id="22">
    <w:p w14:paraId="47C1EADF"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https://www.eestipank.ee/press/statistikateade-finantsvahenduse-aastanaitajad-2023-26022024</w:t>
      </w:r>
    </w:p>
  </w:footnote>
  <w:footnote w:id="23">
    <w:p w14:paraId="755C3AA2" w14:textId="77777777" w:rsidR="00CF3ABE" w:rsidRDefault="00CF3ABE" w:rsidP="00CF3ABE">
      <w:pPr>
        <w:pStyle w:val="Allmrkusetekst"/>
        <w:spacing w:before="0" w:beforeAutospacing="0" w:after="0" w:afterAutospacing="0"/>
        <w:jc w:val="both"/>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https://www.eestipank.ee/press/statistikateade-finantsvahenduse-aastanaitajad-2</w:t>
      </w:r>
      <w:r w:rsidRPr="00BD2484">
        <w:rPr>
          <w:sz w:val="18"/>
          <w:szCs w:val="18"/>
        </w:rPr>
        <w:t>023-26022024</w:t>
      </w:r>
    </w:p>
  </w:footnote>
  <w:footnote w:id="24">
    <w:p w14:paraId="6E425FF2" w14:textId="77777777" w:rsidR="00CF3ABE" w:rsidRPr="009835D7" w:rsidRDefault="00CF3ABE" w:rsidP="002835CA">
      <w:pPr>
        <w:pStyle w:val="Allmrkusetekst"/>
        <w:spacing w:before="0" w:beforeAutospacing="0" w:after="0" w:afterAutospacing="0"/>
        <w:jc w:val="both"/>
        <w:rPr>
          <w:sz w:val="18"/>
          <w:szCs w:val="18"/>
        </w:rPr>
      </w:pPr>
      <w:r w:rsidRPr="009835D7">
        <w:rPr>
          <w:rStyle w:val="Allmrkuseviide"/>
          <w:sz w:val="18"/>
          <w:szCs w:val="18"/>
          <w:vertAlign w:val="superscript"/>
        </w:rPr>
        <w:footnoteRef/>
      </w:r>
      <w:r w:rsidRPr="009835D7">
        <w:rPr>
          <w:sz w:val="18"/>
          <w:szCs w:val="18"/>
          <w:vertAlign w:val="superscript"/>
        </w:rPr>
        <w:t xml:space="preserve"> </w:t>
      </w:r>
      <w:r w:rsidRPr="009835D7">
        <w:rPr>
          <w:sz w:val="18"/>
          <w:szCs w:val="18"/>
        </w:rPr>
        <w:t xml:space="preserve">Arvutivõrgus: </w:t>
      </w:r>
      <w:hyperlink r:id="rId15" w:history="1">
        <w:r w:rsidRPr="009835D7">
          <w:rPr>
            <w:rStyle w:val="Hperlink"/>
            <w:sz w:val="18"/>
            <w:szCs w:val="18"/>
          </w:rPr>
          <w:t>https://www.riigikontroll.ee/Auditeeritavaile/Audititeplaan/L%C3%B5ppenudauditid/tabid/284/AuditId/675/language/et-EE/Default.aspx</w:t>
        </w:r>
      </w:hyperlink>
      <w:r w:rsidRPr="009835D7">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0C9"/>
    <w:multiLevelType w:val="hybridMultilevel"/>
    <w:tmpl w:val="4A40CF1E"/>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475DB33"/>
    <w:multiLevelType w:val="hybridMultilevel"/>
    <w:tmpl w:val="AC98C310"/>
    <w:lvl w:ilvl="0" w:tplc="FFFFFFFF">
      <w:start w:val="1"/>
      <w:numFmt w:val="decimal"/>
      <w:lvlText w:val="%1."/>
      <w:lvlJc w:val="left"/>
      <w:pPr>
        <w:ind w:left="720" w:hanging="360"/>
      </w:pPr>
    </w:lvl>
    <w:lvl w:ilvl="1" w:tplc="B08C8C96">
      <w:start w:val="1"/>
      <w:numFmt w:val="lowerLetter"/>
      <w:lvlText w:val="%2."/>
      <w:lvlJc w:val="left"/>
      <w:pPr>
        <w:ind w:left="1440" w:hanging="360"/>
      </w:pPr>
    </w:lvl>
    <w:lvl w:ilvl="2" w:tplc="E71CE444">
      <w:start w:val="1"/>
      <w:numFmt w:val="lowerRoman"/>
      <w:lvlText w:val="%3."/>
      <w:lvlJc w:val="right"/>
      <w:pPr>
        <w:ind w:left="2160" w:hanging="180"/>
      </w:pPr>
    </w:lvl>
    <w:lvl w:ilvl="3" w:tplc="BEB49732">
      <w:start w:val="1"/>
      <w:numFmt w:val="decimal"/>
      <w:lvlText w:val="%4."/>
      <w:lvlJc w:val="left"/>
      <w:pPr>
        <w:ind w:left="2880" w:hanging="360"/>
      </w:pPr>
    </w:lvl>
    <w:lvl w:ilvl="4" w:tplc="D7161F7E">
      <w:start w:val="1"/>
      <w:numFmt w:val="lowerLetter"/>
      <w:lvlText w:val="%5."/>
      <w:lvlJc w:val="left"/>
      <w:pPr>
        <w:ind w:left="3600" w:hanging="360"/>
      </w:pPr>
    </w:lvl>
    <w:lvl w:ilvl="5" w:tplc="6C7A243C">
      <w:start w:val="1"/>
      <w:numFmt w:val="lowerRoman"/>
      <w:lvlText w:val="%6."/>
      <w:lvlJc w:val="right"/>
      <w:pPr>
        <w:ind w:left="4320" w:hanging="180"/>
      </w:pPr>
    </w:lvl>
    <w:lvl w:ilvl="6" w:tplc="866C6F72">
      <w:start w:val="1"/>
      <w:numFmt w:val="decimal"/>
      <w:lvlText w:val="%7."/>
      <w:lvlJc w:val="left"/>
      <w:pPr>
        <w:ind w:left="5040" w:hanging="360"/>
      </w:pPr>
    </w:lvl>
    <w:lvl w:ilvl="7" w:tplc="09F08C1A">
      <w:start w:val="1"/>
      <w:numFmt w:val="lowerLetter"/>
      <w:lvlText w:val="%8."/>
      <w:lvlJc w:val="left"/>
      <w:pPr>
        <w:ind w:left="5760" w:hanging="360"/>
      </w:pPr>
    </w:lvl>
    <w:lvl w:ilvl="8" w:tplc="5ED8056A">
      <w:start w:val="1"/>
      <w:numFmt w:val="lowerRoman"/>
      <w:lvlText w:val="%9."/>
      <w:lvlJc w:val="right"/>
      <w:pPr>
        <w:ind w:left="6480" w:hanging="180"/>
      </w:pPr>
    </w:lvl>
  </w:abstractNum>
  <w:abstractNum w:abstractNumId="2" w15:restartNumberingAfterBreak="0">
    <w:nsid w:val="234265F1"/>
    <w:multiLevelType w:val="hybridMultilevel"/>
    <w:tmpl w:val="4706473C"/>
    <w:lvl w:ilvl="0" w:tplc="04250003">
      <w:start w:val="1"/>
      <w:numFmt w:val="bullet"/>
      <w:lvlText w:val="o"/>
      <w:lvlJc w:val="left"/>
      <w:pPr>
        <w:ind w:left="1440" w:hanging="360"/>
      </w:pPr>
      <w:rPr>
        <w:rFonts w:ascii="Courier New" w:hAnsi="Courier New" w:cs="Courier New" w:hint="default"/>
      </w:rPr>
    </w:lvl>
    <w:lvl w:ilvl="1" w:tplc="F3FC8A9C">
      <w:numFmt w:val="bullet"/>
      <w:lvlText w:val="-"/>
      <w:lvlJc w:val="left"/>
      <w:pPr>
        <w:ind w:left="2510" w:hanging="710"/>
      </w:pPr>
      <w:rPr>
        <w:rFonts w:ascii="Times New Roman" w:eastAsia="Times New Roman" w:hAnsi="Times New Roman" w:cs="Times New Roman"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28032E9A"/>
    <w:multiLevelType w:val="hybridMultilevel"/>
    <w:tmpl w:val="FED49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B0B77"/>
    <w:multiLevelType w:val="hybridMultilevel"/>
    <w:tmpl w:val="676CF0AE"/>
    <w:lvl w:ilvl="0" w:tplc="04250011">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5" w15:restartNumberingAfterBreak="0">
    <w:nsid w:val="2B98473C"/>
    <w:multiLevelType w:val="hybridMultilevel"/>
    <w:tmpl w:val="95A8BA52"/>
    <w:lvl w:ilvl="0" w:tplc="8A72C588">
      <w:start w:val="1"/>
      <w:numFmt w:val="bullet"/>
      <w:lvlText w:val=""/>
      <w:lvlJc w:val="left"/>
      <w:pPr>
        <w:ind w:left="720" w:hanging="360"/>
      </w:pPr>
      <w:rPr>
        <w:rFonts w:ascii="Symbol" w:hAnsi="Symbol" w:hint="default"/>
      </w:rPr>
    </w:lvl>
    <w:lvl w:ilvl="1" w:tplc="8294EC60">
      <w:start w:val="1"/>
      <w:numFmt w:val="bullet"/>
      <w:lvlText w:val="o"/>
      <w:lvlJc w:val="left"/>
      <w:pPr>
        <w:ind w:left="1440" w:hanging="360"/>
      </w:pPr>
      <w:rPr>
        <w:rFonts w:ascii="Courier New" w:hAnsi="Courier New" w:hint="default"/>
      </w:rPr>
    </w:lvl>
    <w:lvl w:ilvl="2" w:tplc="9F864054">
      <w:start w:val="1"/>
      <w:numFmt w:val="bullet"/>
      <w:lvlText w:val=""/>
      <w:lvlJc w:val="left"/>
      <w:pPr>
        <w:ind w:left="2160" w:hanging="360"/>
      </w:pPr>
      <w:rPr>
        <w:rFonts w:ascii="Wingdings" w:hAnsi="Wingdings" w:hint="default"/>
      </w:rPr>
    </w:lvl>
    <w:lvl w:ilvl="3" w:tplc="51EC4320">
      <w:start w:val="1"/>
      <w:numFmt w:val="bullet"/>
      <w:lvlText w:val=""/>
      <w:lvlJc w:val="left"/>
      <w:pPr>
        <w:ind w:left="2880" w:hanging="360"/>
      </w:pPr>
      <w:rPr>
        <w:rFonts w:ascii="Symbol" w:hAnsi="Symbol" w:hint="default"/>
      </w:rPr>
    </w:lvl>
    <w:lvl w:ilvl="4" w:tplc="7AA69106">
      <w:start w:val="1"/>
      <w:numFmt w:val="bullet"/>
      <w:lvlText w:val="o"/>
      <w:lvlJc w:val="left"/>
      <w:pPr>
        <w:ind w:left="3600" w:hanging="360"/>
      </w:pPr>
      <w:rPr>
        <w:rFonts w:ascii="Courier New" w:hAnsi="Courier New" w:hint="default"/>
      </w:rPr>
    </w:lvl>
    <w:lvl w:ilvl="5" w:tplc="06D8D7EA">
      <w:start w:val="1"/>
      <w:numFmt w:val="bullet"/>
      <w:lvlText w:val=""/>
      <w:lvlJc w:val="left"/>
      <w:pPr>
        <w:ind w:left="4320" w:hanging="360"/>
      </w:pPr>
      <w:rPr>
        <w:rFonts w:ascii="Wingdings" w:hAnsi="Wingdings" w:hint="default"/>
      </w:rPr>
    </w:lvl>
    <w:lvl w:ilvl="6" w:tplc="CEA05322">
      <w:start w:val="1"/>
      <w:numFmt w:val="bullet"/>
      <w:lvlText w:val=""/>
      <w:lvlJc w:val="left"/>
      <w:pPr>
        <w:ind w:left="5040" w:hanging="360"/>
      </w:pPr>
      <w:rPr>
        <w:rFonts w:ascii="Symbol" w:hAnsi="Symbol" w:hint="default"/>
      </w:rPr>
    </w:lvl>
    <w:lvl w:ilvl="7" w:tplc="A9D6E558">
      <w:start w:val="1"/>
      <w:numFmt w:val="bullet"/>
      <w:lvlText w:val="o"/>
      <w:lvlJc w:val="left"/>
      <w:pPr>
        <w:ind w:left="5760" w:hanging="360"/>
      </w:pPr>
      <w:rPr>
        <w:rFonts w:ascii="Courier New" w:hAnsi="Courier New" w:hint="default"/>
      </w:rPr>
    </w:lvl>
    <w:lvl w:ilvl="8" w:tplc="F0B00ED2">
      <w:start w:val="1"/>
      <w:numFmt w:val="bullet"/>
      <w:lvlText w:val=""/>
      <w:lvlJc w:val="left"/>
      <w:pPr>
        <w:ind w:left="6480" w:hanging="360"/>
      </w:pPr>
      <w:rPr>
        <w:rFonts w:ascii="Wingdings" w:hAnsi="Wingdings" w:hint="default"/>
      </w:rPr>
    </w:lvl>
  </w:abstractNum>
  <w:abstractNum w:abstractNumId="6" w15:restartNumberingAfterBreak="0">
    <w:nsid w:val="34A85A72"/>
    <w:multiLevelType w:val="hybridMultilevel"/>
    <w:tmpl w:val="011004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C497B91"/>
    <w:multiLevelType w:val="hybridMultilevel"/>
    <w:tmpl w:val="7BDADC6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EAD4493"/>
    <w:multiLevelType w:val="hybridMultilevel"/>
    <w:tmpl w:val="E4F07B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2B60852"/>
    <w:multiLevelType w:val="multilevel"/>
    <w:tmpl w:val="BCBCE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E11889"/>
    <w:multiLevelType w:val="multilevel"/>
    <w:tmpl w:val="CEEAA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4076FF"/>
    <w:multiLevelType w:val="hybridMultilevel"/>
    <w:tmpl w:val="EBA841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1FF7B59"/>
    <w:multiLevelType w:val="hybridMultilevel"/>
    <w:tmpl w:val="C5B663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30813DE"/>
    <w:multiLevelType w:val="hybridMultilevel"/>
    <w:tmpl w:val="A3383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A8B60A1"/>
    <w:multiLevelType w:val="hybridMultilevel"/>
    <w:tmpl w:val="8E106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2757063"/>
    <w:multiLevelType w:val="hybridMultilevel"/>
    <w:tmpl w:val="C174F7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3710BF6"/>
    <w:multiLevelType w:val="hybridMultilevel"/>
    <w:tmpl w:val="31E0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5016CCC"/>
    <w:multiLevelType w:val="hybridMultilevel"/>
    <w:tmpl w:val="7BEC7084"/>
    <w:lvl w:ilvl="0" w:tplc="36DAA4D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E3E6106"/>
    <w:multiLevelType w:val="hybridMultilevel"/>
    <w:tmpl w:val="F6A496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65926123">
    <w:abstractNumId w:val="9"/>
  </w:num>
  <w:num w:numId="2" w16cid:durableId="648897260">
    <w:abstractNumId w:val="10"/>
  </w:num>
  <w:num w:numId="3" w16cid:durableId="704137480">
    <w:abstractNumId w:val="16"/>
  </w:num>
  <w:num w:numId="4" w16cid:durableId="170686417">
    <w:abstractNumId w:val="13"/>
  </w:num>
  <w:num w:numId="5" w16cid:durableId="1637175647">
    <w:abstractNumId w:val="11"/>
  </w:num>
  <w:num w:numId="6" w16cid:durableId="1371106597">
    <w:abstractNumId w:val="12"/>
  </w:num>
  <w:num w:numId="7" w16cid:durableId="828448673">
    <w:abstractNumId w:val="6"/>
  </w:num>
  <w:num w:numId="8" w16cid:durableId="649821361">
    <w:abstractNumId w:val="4"/>
  </w:num>
  <w:num w:numId="9" w16cid:durableId="181212423">
    <w:abstractNumId w:val="5"/>
  </w:num>
  <w:num w:numId="10" w16cid:durableId="37361942">
    <w:abstractNumId w:val="1"/>
  </w:num>
  <w:num w:numId="11" w16cid:durableId="2141921459">
    <w:abstractNumId w:val="0"/>
  </w:num>
  <w:num w:numId="12" w16cid:durableId="768433140">
    <w:abstractNumId w:val="14"/>
  </w:num>
  <w:num w:numId="13" w16cid:durableId="697396382">
    <w:abstractNumId w:val="7"/>
  </w:num>
  <w:num w:numId="14" w16cid:durableId="843587467">
    <w:abstractNumId w:val="17"/>
  </w:num>
  <w:num w:numId="15" w16cid:durableId="1233932650">
    <w:abstractNumId w:val="2"/>
  </w:num>
  <w:num w:numId="16" w16cid:durableId="1577545791">
    <w:abstractNumId w:val="15"/>
  </w:num>
  <w:num w:numId="17" w16cid:durableId="2026783627">
    <w:abstractNumId w:val="8"/>
  </w:num>
  <w:num w:numId="18" w16cid:durableId="1538271498">
    <w:abstractNumId w:val="18"/>
  </w:num>
  <w:num w:numId="19" w16cid:durableId="110708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9C"/>
    <w:rsid w:val="00002F06"/>
    <w:rsid w:val="00003B05"/>
    <w:rsid w:val="000144CC"/>
    <w:rsid w:val="0001536F"/>
    <w:rsid w:val="00025089"/>
    <w:rsid w:val="00025819"/>
    <w:rsid w:val="00042071"/>
    <w:rsid w:val="000465E7"/>
    <w:rsid w:val="0005118A"/>
    <w:rsid w:val="00055CA6"/>
    <w:rsid w:val="0005617D"/>
    <w:rsid w:val="00056EF3"/>
    <w:rsid w:val="00064D8B"/>
    <w:rsid w:val="000744E1"/>
    <w:rsid w:val="00074AB0"/>
    <w:rsid w:val="000773AB"/>
    <w:rsid w:val="00081234"/>
    <w:rsid w:val="00081FC4"/>
    <w:rsid w:val="00082D9A"/>
    <w:rsid w:val="000844D2"/>
    <w:rsid w:val="00084C8E"/>
    <w:rsid w:val="000944FA"/>
    <w:rsid w:val="00096DBE"/>
    <w:rsid w:val="000A2173"/>
    <w:rsid w:val="000A4F73"/>
    <w:rsid w:val="000A63F6"/>
    <w:rsid w:val="000A6AEC"/>
    <w:rsid w:val="000B0EF8"/>
    <w:rsid w:val="000B3A2D"/>
    <w:rsid w:val="000D5901"/>
    <w:rsid w:val="000E1307"/>
    <w:rsid w:val="000F0EA1"/>
    <w:rsid w:val="000F5E34"/>
    <w:rsid w:val="000F6CD1"/>
    <w:rsid w:val="000F7F5E"/>
    <w:rsid w:val="00107DFD"/>
    <w:rsid w:val="00112B08"/>
    <w:rsid w:val="00117BF8"/>
    <w:rsid w:val="00117DD8"/>
    <w:rsid w:val="00136AC3"/>
    <w:rsid w:val="00143F03"/>
    <w:rsid w:val="00150744"/>
    <w:rsid w:val="00166966"/>
    <w:rsid w:val="00170F90"/>
    <w:rsid w:val="00171A60"/>
    <w:rsid w:val="00183765"/>
    <w:rsid w:val="00186E76"/>
    <w:rsid w:val="00187E48"/>
    <w:rsid w:val="00192028"/>
    <w:rsid w:val="001A4D8E"/>
    <w:rsid w:val="001B1F3E"/>
    <w:rsid w:val="001B41C1"/>
    <w:rsid w:val="001D4AED"/>
    <w:rsid w:val="001D4C7C"/>
    <w:rsid w:val="001D7E1D"/>
    <w:rsid w:val="001E0358"/>
    <w:rsid w:val="001E411B"/>
    <w:rsid w:val="00213E01"/>
    <w:rsid w:val="00215927"/>
    <w:rsid w:val="002204A0"/>
    <w:rsid w:val="00221E93"/>
    <w:rsid w:val="0023398A"/>
    <w:rsid w:val="00241F0E"/>
    <w:rsid w:val="002456DE"/>
    <w:rsid w:val="002546BB"/>
    <w:rsid w:val="00255A5B"/>
    <w:rsid w:val="00256A8E"/>
    <w:rsid w:val="002638F0"/>
    <w:rsid w:val="00266A90"/>
    <w:rsid w:val="00272426"/>
    <w:rsid w:val="002729F7"/>
    <w:rsid w:val="00274277"/>
    <w:rsid w:val="00281671"/>
    <w:rsid w:val="002835CA"/>
    <w:rsid w:val="00287208"/>
    <w:rsid w:val="002923EE"/>
    <w:rsid w:val="00294CED"/>
    <w:rsid w:val="002A0F79"/>
    <w:rsid w:val="002A1CFD"/>
    <w:rsid w:val="002A6714"/>
    <w:rsid w:val="002B75C7"/>
    <w:rsid w:val="002C136A"/>
    <w:rsid w:val="002C26CB"/>
    <w:rsid w:val="002D44A3"/>
    <w:rsid w:val="002D5759"/>
    <w:rsid w:val="002D6C84"/>
    <w:rsid w:val="002E5589"/>
    <w:rsid w:val="002E57F2"/>
    <w:rsid w:val="002F3A28"/>
    <w:rsid w:val="00302F69"/>
    <w:rsid w:val="00305D0E"/>
    <w:rsid w:val="00307545"/>
    <w:rsid w:val="00311F71"/>
    <w:rsid w:val="00316E8F"/>
    <w:rsid w:val="00323FFE"/>
    <w:rsid w:val="003276E9"/>
    <w:rsid w:val="00330573"/>
    <w:rsid w:val="003314C0"/>
    <w:rsid w:val="00332B24"/>
    <w:rsid w:val="003338DB"/>
    <w:rsid w:val="00340975"/>
    <w:rsid w:val="00341133"/>
    <w:rsid w:val="00343F13"/>
    <w:rsid w:val="00344647"/>
    <w:rsid w:val="00345369"/>
    <w:rsid w:val="003462B9"/>
    <w:rsid w:val="00347BA9"/>
    <w:rsid w:val="00347E36"/>
    <w:rsid w:val="0035021F"/>
    <w:rsid w:val="00355151"/>
    <w:rsid w:val="003551F0"/>
    <w:rsid w:val="00364F79"/>
    <w:rsid w:val="00365414"/>
    <w:rsid w:val="00365E1E"/>
    <w:rsid w:val="00373E9C"/>
    <w:rsid w:val="00381E62"/>
    <w:rsid w:val="003A140A"/>
    <w:rsid w:val="003A398D"/>
    <w:rsid w:val="003B161C"/>
    <w:rsid w:val="003B1940"/>
    <w:rsid w:val="003B64EC"/>
    <w:rsid w:val="003B7A97"/>
    <w:rsid w:val="003C53AB"/>
    <w:rsid w:val="003C7EDE"/>
    <w:rsid w:val="003D0569"/>
    <w:rsid w:val="003E0161"/>
    <w:rsid w:val="003E21C0"/>
    <w:rsid w:val="003E7794"/>
    <w:rsid w:val="003F2B08"/>
    <w:rsid w:val="003F737F"/>
    <w:rsid w:val="00404097"/>
    <w:rsid w:val="00404798"/>
    <w:rsid w:val="00423235"/>
    <w:rsid w:val="00426971"/>
    <w:rsid w:val="00427338"/>
    <w:rsid w:val="004306A7"/>
    <w:rsid w:val="004322EF"/>
    <w:rsid w:val="00432667"/>
    <w:rsid w:val="00435B0E"/>
    <w:rsid w:val="00445F48"/>
    <w:rsid w:val="00461A0D"/>
    <w:rsid w:val="00463E52"/>
    <w:rsid w:val="004678F0"/>
    <w:rsid w:val="004726FB"/>
    <w:rsid w:val="004766CB"/>
    <w:rsid w:val="00481A76"/>
    <w:rsid w:val="00487B62"/>
    <w:rsid w:val="00494917"/>
    <w:rsid w:val="004A1738"/>
    <w:rsid w:val="004A41D6"/>
    <w:rsid w:val="004A6663"/>
    <w:rsid w:val="004A7D53"/>
    <w:rsid w:val="004B02D5"/>
    <w:rsid w:val="004B2D6B"/>
    <w:rsid w:val="004C6144"/>
    <w:rsid w:val="004C6417"/>
    <w:rsid w:val="004D5117"/>
    <w:rsid w:val="004D775D"/>
    <w:rsid w:val="004E786C"/>
    <w:rsid w:val="004F0766"/>
    <w:rsid w:val="004F52FB"/>
    <w:rsid w:val="00500EED"/>
    <w:rsid w:val="0050568A"/>
    <w:rsid w:val="00511A8B"/>
    <w:rsid w:val="0051281C"/>
    <w:rsid w:val="00521D57"/>
    <w:rsid w:val="00522122"/>
    <w:rsid w:val="00525667"/>
    <w:rsid w:val="00525AA9"/>
    <w:rsid w:val="0052773A"/>
    <w:rsid w:val="00533A78"/>
    <w:rsid w:val="005365B5"/>
    <w:rsid w:val="005512A0"/>
    <w:rsid w:val="00554F6D"/>
    <w:rsid w:val="00561714"/>
    <w:rsid w:val="00563014"/>
    <w:rsid w:val="0056686D"/>
    <w:rsid w:val="005670F2"/>
    <w:rsid w:val="00570DDE"/>
    <w:rsid w:val="0057349F"/>
    <w:rsid w:val="005833B8"/>
    <w:rsid w:val="005849AF"/>
    <w:rsid w:val="00592D1D"/>
    <w:rsid w:val="00593301"/>
    <w:rsid w:val="005A32D7"/>
    <w:rsid w:val="005A6A17"/>
    <w:rsid w:val="005A7026"/>
    <w:rsid w:val="005B4358"/>
    <w:rsid w:val="005B51D3"/>
    <w:rsid w:val="005C150F"/>
    <w:rsid w:val="005C1720"/>
    <w:rsid w:val="005C24E5"/>
    <w:rsid w:val="005C26BA"/>
    <w:rsid w:val="005D6207"/>
    <w:rsid w:val="005E325D"/>
    <w:rsid w:val="005E53D0"/>
    <w:rsid w:val="005E59C3"/>
    <w:rsid w:val="005F352D"/>
    <w:rsid w:val="00600F86"/>
    <w:rsid w:val="006031AC"/>
    <w:rsid w:val="006060AF"/>
    <w:rsid w:val="00615BB2"/>
    <w:rsid w:val="00630068"/>
    <w:rsid w:val="00634168"/>
    <w:rsid w:val="00635B74"/>
    <w:rsid w:val="00640205"/>
    <w:rsid w:val="00645336"/>
    <w:rsid w:val="00674932"/>
    <w:rsid w:val="00677C89"/>
    <w:rsid w:val="00680BE3"/>
    <w:rsid w:val="00680FC3"/>
    <w:rsid w:val="00682D07"/>
    <w:rsid w:val="00686DE0"/>
    <w:rsid w:val="006970B9"/>
    <w:rsid w:val="006A0A26"/>
    <w:rsid w:val="006B0F7D"/>
    <w:rsid w:val="006B201A"/>
    <w:rsid w:val="006B2A97"/>
    <w:rsid w:val="006B43F0"/>
    <w:rsid w:val="006C05ED"/>
    <w:rsid w:val="006D08DD"/>
    <w:rsid w:val="006D2046"/>
    <w:rsid w:val="006E7BD8"/>
    <w:rsid w:val="006F081D"/>
    <w:rsid w:val="006F16C5"/>
    <w:rsid w:val="006F2672"/>
    <w:rsid w:val="006F29EC"/>
    <w:rsid w:val="006F3F31"/>
    <w:rsid w:val="006F4BFB"/>
    <w:rsid w:val="007031C0"/>
    <w:rsid w:val="007072B0"/>
    <w:rsid w:val="00717B4D"/>
    <w:rsid w:val="00720403"/>
    <w:rsid w:val="00726E6E"/>
    <w:rsid w:val="00730D57"/>
    <w:rsid w:val="007337F4"/>
    <w:rsid w:val="00736BCF"/>
    <w:rsid w:val="0074427C"/>
    <w:rsid w:val="00744C51"/>
    <w:rsid w:val="007451D6"/>
    <w:rsid w:val="0074522C"/>
    <w:rsid w:val="00745DE3"/>
    <w:rsid w:val="00751706"/>
    <w:rsid w:val="00751CF9"/>
    <w:rsid w:val="0076173D"/>
    <w:rsid w:val="007637FF"/>
    <w:rsid w:val="007700EC"/>
    <w:rsid w:val="00776255"/>
    <w:rsid w:val="0078185E"/>
    <w:rsid w:val="007847CD"/>
    <w:rsid w:val="00784A80"/>
    <w:rsid w:val="007870DE"/>
    <w:rsid w:val="00792C26"/>
    <w:rsid w:val="007A3EE8"/>
    <w:rsid w:val="007B34F6"/>
    <w:rsid w:val="007B7587"/>
    <w:rsid w:val="007C0890"/>
    <w:rsid w:val="007C721D"/>
    <w:rsid w:val="007D15E8"/>
    <w:rsid w:val="007D1DA1"/>
    <w:rsid w:val="007D29A5"/>
    <w:rsid w:val="007E3C4E"/>
    <w:rsid w:val="007E65B2"/>
    <w:rsid w:val="007F44FD"/>
    <w:rsid w:val="00801ACD"/>
    <w:rsid w:val="00803613"/>
    <w:rsid w:val="008037ED"/>
    <w:rsid w:val="0080683C"/>
    <w:rsid w:val="00811EF0"/>
    <w:rsid w:val="0081416E"/>
    <w:rsid w:val="0081487C"/>
    <w:rsid w:val="008160A5"/>
    <w:rsid w:val="00820892"/>
    <w:rsid w:val="00822791"/>
    <w:rsid w:val="00822D0D"/>
    <w:rsid w:val="00827B9D"/>
    <w:rsid w:val="008311C2"/>
    <w:rsid w:val="00833041"/>
    <w:rsid w:val="008361B3"/>
    <w:rsid w:val="00850AB6"/>
    <w:rsid w:val="00853918"/>
    <w:rsid w:val="0085685F"/>
    <w:rsid w:val="00865D40"/>
    <w:rsid w:val="008666C1"/>
    <w:rsid w:val="00866898"/>
    <w:rsid w:val="008668A1"/>
    <w:rsid w:val="00873A49"/>
    <w:rsid w:val="00874167"/>
    <w:rsid w:val="00891952"/>
    <w:rsid w:val="00892857"/>
    <w:rsid w:val="008A0942"/>
    <w:rsid w:val="008A0DEC"/>
    <w:rsid w:val="008A2494"/>
    <w:rsid w:val="008A413E"/>
    <w:rsid w:val="008A789A"/>
    <w:rsid w:val="008B1B09"/>
    <w:rsid w:val="008C0FC5"/>
    <w:rsid w:val="008C3FC1"/>
    <w:rsid w:val="008C46DA"/>
    <w:rsid w:val="008D38DA"/>
    <w:rsid w:val="008D4DDD"/>
    <w:rsid w:val="008E56B0"/>
    <w:rsid w:val="008E6820"/>
    <w:rsid w:val="008E6CA2"/>
    <w:rsid w:val="008F1BF6"/>
    <w:rsid w:val="008F4E31"/>
    <w:rsid w:val="008F7BDB"/>
    <w:rsid w:val="009039B0"/>
    <w:rsid w:val="00904102"/>
    <w:rsid w:val="009058E7"/>
    <w:rsid w:val="009106EC"/>
    <w:rsid w:val="00910F0D"/>
    <w:rsid w:val="00911292"/>
    <w:rsid w:val="0091609E"/>
    <w:rsid w:val="009162C7"/>
    <w:rsid w:val="00917428"/>
    <w:rsid w:val="0091766D"/>
    <w:rsid w:val="009178E1"/>
    <w:rsid w:val="00927B6E"/>
    <w:rsid w:val="009345B7"/>
    <w:rsid w:val="00936DBE"/>
    <w:rsid w:val="00941D07"/>
    <w:rsid w:val="009438F1"/>
    <w:rsid w:val="00944033"/>
    <w:rsid w:val="00945ED7"/>
    <w:rsid w:val="009463DC"/>
    <w:rsid w:val="0095730C"/>
    <w:rsid w:val="00962A2D"/>
    <w:rsid w:val="0096433A"/>
    <w:rsid w:val="00965C40"/>
    <w:rsid w:val="0096750C"/>
    <w:rsid w:val="00967B8F"/>
    <w:rsid w:val="009768A3"/>
    <w:rsid w:val="00977A7D"/>
    <w:rsid w:val="00980954"/>
    <w:rsid w:val="009835D7"/>
    <w:rsid w:val="00985DA6"/>
    <w:rsid w:val="009860B4"/>
    <w:rsid w:val="00993D20"/>
    <w:rsid w:val="009A11DF"/>
    <w:rsid w:val="009B6A0D"/>
    <w:rsid w:val="009C2FB0"/>
    <w:rsid w:val="009C3D53"/>
    <w:rsid w:val="009C3F0D"/>
    <w:rsid w:val="009C625A"/>
    <w:rsid w:val="009D2D01"/>
    <w:rsid w:val="009D3F74"/>
    <w:rsid w:val="009D5410"/>
    <w:rsid w:val="009D6CB9"/>
    <w:rsid w:val="009E351F"/>
    <w:rsid w:val="009F280B"/>
    <w:rsid w:val="009F5642"/>
    <w:rsid w:val="00A00784"/>
    <w:rsid w:val="00A013C8"/>
    <w:rsid w:val="00A047F8"/>
    <w:rsid w:val="00A079EB"/>
    <w:rsid w:val="00A10E70"/>
    <w:rsid w:val="00A13D09"/>
    <w:rsid w:val="00A14E3B"/>
    <w:rsid w:val="00A47D9C"/>
    <w:rsid w:val="00A47F7B"/>
    <w:rsid w:val="00A53934"/>
    <w:rsid w:val="00A548A6"/>
    <w:rsid w:val="00A54E5E"/>
    <w:rsid w:val="00A55070"/>
    <w:rsid w:val="00A55D7F"/>
    <w:rsid w:val="00A61AA2"/>
    <w:rsid w:val="00A63D83"/>
    <w:rsid w:val="00A64091"/>
    <w:rsid w:val="00A71797"/>
    <w:rsid w:val="00A739D9"/>
    <w:rsid w:val="00A82400"/>
    <w:rsid w:val="00A8339B"/>
    <w:rsid w:val="00A84FC8"/>
    <w:rsid w:val="00A85F66"/>
    <w:rsid w:val="00AA144D"/>
    <w:rsid w:val="00AA5D23"/>
    <w:rsid w:val="00AB0BA9"/>
    <w:rsid w:val="00AB36C8"/>
    <w:rsid w:val="00AB542F"/>
    <w:rsid w:val="00AC3E43"/>
    <w:rsid w:val="00AC5D96"/>
    <w:rsid w:val="00AD411A"/>
    <w:rsid w:val="00AD67C6"/>
    <w:rsid w:val="00AF5EB0"/>
    <w:rsid w:val="00AF76BF"/>
    <w:rsid w:val="00B03F14"/>
    <w:rsid w:val="00B1044E"/>
    <w:rsid w:val="00B113E4"/>
    <w:rsid w:val="00B23642"/>
    <w:rsid w:val="00B24BB7"/>
    <w:rsid w:val="00B30FEF"/>
    <w:rsid w:val="00B31FF4"/>
    <w:rsid w:val="00B34A19"/>
    <w:rsid w:val="00B371FC"/>
    <w:rsid w:val="00B44838"/>
    <w:rsid w:val="00B454BD"/>
    <w:rsid w:val="00B46151"/>
    <w:rsid w:val="00B5004E"/>
    <w:rsid w:val="00B51F27"/>
    <w:rsid w:val="00B55716"/>
    <w:rsid w:val="00B560C3"/>
    <w:rsid w:val="00B67047"/>
    <w:rsid w:val="00B70A4A"/>
    <w:rsid w:val="00B74809"/>
    <w:rsid w:val="00B75CDE"/>
    <w:rsid w:val="00B7712D"/>
    <w:rsid w:val="00B82499"/>
    <w:rsid w:val="00B82650"/>
    <w:rsid w:val="00B857C0"/>
    <w:rsid w:val="00B90ED8"/>
    <w:rsid w:val="00B94FE6"/>
    <w:rsid w:val="00B96A28"/>
    <w:rsid w:val="00B9719A"/>
    <w:rsid w:val="00BA2A8D"/>
    <w:rsid w:val="00BA55BE"/>
    <w:rsid w:val="00BA7366"/>
    <w:rsid w:val="00BB5F9D"/>
    <w:rsid w:val="00BD19D7"/>
    <w:rsid w:val="00BD2484"/>
    <w:rsid w:val="00BD5C8D"/>
    <w:rsid w:val="00BE2F28"/>
    <w:rsid w:val="00BE30C5"/>
    <w:rsid w:val="00BE5951"/>
    <w:rsid w:val="00BF0186"/>
    <w:rsid w:val="00BF1840"/>
    <w:rsid w:val="00BF5D22"/>
    <w:rsid w:val="00C03E44"/>
    <w:rsid w:val="00C05B2C"/>
    <w:rsid w:val="00C069E1"/>
    <w:rsid w:val="00C0732B"/>
    <w:rsid w:val="00C109E1"/>
    <w:rsid w:val="00C21BE6"/>
    <w:rsid w:val="00C24AAA"/>
    <w:rsid w:val="00C258D2"/>
    <w:rsid w:val="00C27B87"/>
    <w:rsid w:val="00C27F73"/>
    <w:rsid w:val="00C34784"/>
    <w:rsid w:val="00C63F05"/>
    <w:rsid w:val="00C64956"/>
    <w:rsid w:val="00C65CC5"/>
    <w:rsid w:val="00C75730"/>
    <w:rsid w:val="00C76977"/>
    <w:rsid w:val="00C87A8E"/>
    <w:rsid w:val="00C974F3"/>
    <w:rsid w:val="00CA48A8"/>
    <w:rsid w:val="00CA4CFF"/>
    <w:rsid w:val="00CA5632"/>
    <w:rsid w:val="00CB23DE"/>
    <w:rsid w:val="00CD2420"/>
    <w:rsid w:val="00CD5576"/>
    <w:rsid w:val="00CE49BB"/>
    <w:rsid w:val="00CF0CA8"/>
    <w:rsid w:val="00CF10F0"/>
    <w:rsid w:val="00CF2DAD"/>
    <w:rsid w:val="00CF2FE0"/>
    <w:rsid w:val="00CF3ABE"/>
    <w:rsid w:val="00CF7C7D"/>
    <w:rsid w:val="00D0581B"/>
    <w:rsid w:val="00D07C4D"/>
    <w:rsid w:val="00D15912"/>
    <w:rsid w:val="00D15961"/>
    <w:rsid w:val="00D16C53"/>
    <w:rsid w:val="00D2287E"/>
    <w:rsid w:val="00D27D8D"/>
    <w:rsid w:val="00D3003E"/>
    <w:rsid w:val="00D330ED"/>
    <w:rsid w:val="00D409D4"/>
    <w:rsid w:val="00D44F0C"/>
    <w:rsid w:val="00D479D9"/>
    <w:rsid w:val="00D50875"/>
    <w:rsid w:val="00D53615"/>
    <w:rsid w:val="00D54CA9"/>
    <w:rsid w:val="00D561F4"/>
    <w:rsid w:val="00D61B9A"/>
    <w:rsid w:val="00D64754"/>
    <w:rsid w:val="00D65955"/>
    <w:rsid w:val="00D65DFE"/>
    <w:rsid w:val="00D67FF2"/>
    <w:rsid w:val="00D704D7"/>
    <w:rsid w:val="00D73641"/>
    <w:rsid w:val="00D73A86"/>
    <w:rsid w:val="00D7522E"/>
    <w:rsid w:val="00D91D11"/>
    <w:rsid w:val="00D92BE5"/>
    <w:rsid w:val="00D9315F"/>
    <w:rsid w:val="00DA22D1"/>
    <w:rsid w:val="00DA3785"/>
    <w:rsid w:val="00DA49B8"/>
    <w:rsid w:val="00DA59B6"/>
    <w:rsid w:val="00DB0127"/>
    <w:rsid w:val="00DB39D9"/>
    <w:rsid w:val="00DB4767"/>
    <w:rsid w:val="00DC1A98"/>
    <w:rsid w:val="00DC3806"/>
    <w:rsid w:val="00DC3A45"/>
    <w:rsid w:val="00DD0795"/>
    <w:rsid w:val="00DD15DE"/>
    <w:rsid w:val="00DD7E62"/>
    <w:rsid w:val="00DE00BB"/>
    <w:rsid w:val="00DE00C0"/>
    <w:rsid w:val="00DE0F78"/>
    <w:rsid w:val="00DF3EDB"/>
    <w:rsid w:val="00DF6EAB"/>
    <w:rsid w:val="00E03203"/>
    <w:rsid w:val="00E03373"/>
    <w:rsid w:val="00E044E5"/>
    <w:rsid w:val="00E07F76"/>
    <w:rsid w:val="00E10485"/>
    <w:rsid w:val="00E12777"/>
    <w:rsid w:val="00E135CF"/>
    <w:rsid w:val="00E1421B"/>
    <w:rsid w:val="00E273FB"/>
    <w:rsid w:val="00E30047"/>
    <w:rsid w:val="00E42E47"/>
    <w:rsid w:val="00E4612D"/>
    <w:rsid w:val="00E54C35"/>
    <w:rsid w:val="00E55F3C"/>
    <w:rsid w:val="00E57E15"/>
    <w:rsid w:val="00E75256"/>
    <w:rsid w:val="00E94B13"/>
    <w:rsid w:val="00E97E8F"/>
    <w:rsid w:val="00EA1F35"/>
    <w:rsid w:val="00EA582E"/>
    <w:rsid w:val="00EB6DF5"/>
    <w:rsid w:val="00EC0920"/>
    <w:rsid w:val="00EC297E"/>
    <w:rsid w:val="00EC389D"/>
    <w:rsid w:val="00ED7F17"/>
    <w:rsid w:val="00EE1FBD"/>
    <w:rsid w:val="00EE3715"/>
    <w:rsid w:val="00EE3EC2"/>
    <w:rsid w:val="00EE4EA0"/>
    <w:rsid w:val="00EE509A"/>
    <w:rsid w:val="00EF6485"/>
    <w:rsid w:val="00EF7625"/>
    <w:rsid w:val="00F0029B"/>
    <w:rsid w:val="00F0426A"/>
    <w:rsid w:val="00F0571E"/>
    <w:rsid w:val="00F05895"/>
    <w:rsid w:val="00F06574"/>
    <w:rsid w:val="00F06822"/>
    <w:rsid w:val="00F068F3"/>
    <w:rsid w:val="00F10B50"/>
    <w:rsid w:val="00F11D3E"/>
    <w:rsid w:val="00F24627"/>
    <w:rsid w:val="00F32052"/>
    <w:rsid w:val="00F33DF1"/>
    <w:rsid w:val="00F37B36"/>
    <w:rsid w:val="00F37EB4"/>
    <w:rsid w:val="00F40538"/>
    <w:rsid w:val="00F425D0"/>
    <w:rsid w:val="00F42DEE"/>
    <w:rsid w:val="00F44359"/>
    <w:rsid w:val="00F52F3E"/>
    <w:rsid w:val="00F53D91"/>
    <w:rsid w:val="00F56F85"/>
    <w:rsid w:val="00F574E1"/>
    <w:rsid w:val="00F64CF1"/>
    <w:rsid w:val="00F7481D"/>
    <w:rsid w:val="00F84D88"/>
    <w:rsid w:val="00F877E1"/>
    <w:rsid w:val="00FA24B6"/>
    <w:rsid w:val="00FA2E58"/>
    <w:rsid w:val="00FB1DD5"/>
    <w:rsid w:val="00FB755A"/>
    <w:rsid w:val="00FC13C6"/>
    <w:rsid w:val="00FC7B42"/>
    <w:rsid w:val="00FD52EF"/>
    <w:rsid w:val="00FE2659"/>
    <w:rsid w:val="00FE3DB6"/>
    <w:rsid w:val="00FE5C7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7469"/>
  <w15:chartTrackingRefBased/>
  <w15:docId w15:val="{A2006402-5B99-4750-987D-9632A0A6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1E62"/>
    <w:pPr>
      <w:spacing w:after="200" w:line="276" w:lineRule="auto"/>
    </w:pPr>
    <w:rPr>
      <w:rFonts w:ascii="Calibri" w:eastAsia="Times New Roman" w:hAnsi="Calibri" w:cs="Times New Roman"/>
      <w:kern w:val="0"/>
      <w:lang w:eastAsia="et-EE"/>
      <w14:ligatures w14:val="none"/>
    </w:rPr>
  </w:style>
  <w:style w:type="paragraph" w:styleId="Pealkiri1">
    <w:name w:val="heading 1"/>
    <w:basedOn w:val="Normaallaad"/>
    <w:next w:val="Normaallaad"/>
    <w:link w:val="Pealkiri1Mrk"/>
    <w:uiPriority w:val="9"/>
    <w:qFormat/>
    <w:rsid w:val="00D65D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1D4C7C"/>
    <w:pPr>
      <w:spacing w:before="100" w:beforeAutospacing="1" w:after="100" w:afterAutospacing="1" w:line="240" w:lineRule="auto"/>
      <w:outlineLvl w:val="2"/>
    </w:pPr>
    <w:rPr>
      <w:rFonts w:ascii="Times New Roman" w:hAnsi="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81E62"/>
    <w:pPr>
      <w:ind w:left="720"/>
      <w:contextualSpacing/>
    </w:pPr>
  </w:style>
  <w:style w:type="character" w:styleId="Hperlink">
    <w:name w:val="Hyperlink"/>
    <w:basedOn w:val="Liguvaikefont"/>
    <w:uiPriority w:val="99"/>
    <w:unhideWhenUsed/>
    <w:rsid w:val="00381E62"/>
    <w:rPr>
      <w:color w:val="0563C1" w:themeColor="hyperlink"/>
      <w:u w:val="single"/>
    </w:rPr>
  </w:style>
  <w:style w:type="character" w:styleId="Allmrkuseviide">
    <w:name w:val="footnote reference"/>
    <w:aliases w:val="fr,Footnote symbol,Ref,de nota al pie,-E Fußnotenzeichen"/>
    <w:basedOn w:val="Liguvaikefont"/>
    <w:uiPriority w:val="99"/>
    <w:unhideWhenUsed/>
    <w:rsid w:val="00381E62"/>
  </w:style>
  <w:style w:type="paragraph" w:styleId="Allmrkusetekst">
    <w:name w:val="footnote text"/>
    <w:aliases w:val="fn,FT,ft,SD Footnote Text,Footnote Text AG,single space,FOOTNOTES,Текст сноски Знак,Текст сноски Знак1 Знак,Текст сноски Знак Знак Знак,Footnote Text Char Знак Знак,Footnote Text Char Знак,Текст сноски-FN,Oaeno niinee-FN"/>
    <w:basedOn w:val="Normaallaad"/>
    <w:link w:val="AllmrkusetekstMrk"/>
    <w:uiPriority w:val="99"/>
    <w:unhideWhenUsed/>
    <w:rsid w:val="00381E62"/>
    <w:pPr>
      <w:spacing w:before="100" w:beforeAutospacing="1" w:after="100" w:afterAutospacing="1" w:line="240" w:lineRule="auto"/>
    </w:pPr>
    <w:rPr>
      <w:rFonts w:ascii="Times New Roman" w:hAnsi="Times New Roman"/>
      <w:sz w:val="24"/>
      <w:szCs w:val="24"/>
    </w:rPr>
  </w:style>
  <w:style w:type="character" w:customStyle="1" w:styleId="AllmrkusetekstMrk">
    <w:name w:val="Allmärkuse tekst Märk"/>
    <w:aliases w:val="fn Märk,FT Märk,ft Märk,SD Footnote Text Märk,Footnote Text AG Märk,single space Märk,FOOTNOTES Märk,Текст сноски Знак Märk,Текст сноски Знак1 Знак Märk,Текст сноски Знак Знак Знак Märk,Footnote Text Char Знак Знак Märk"/>
    <w:basedOn w:val="Liguvaikefont"/>
    <w:link w:val="Allmrkusetekst"/>
    <w:uiPriority w:val="99"/>
    <w:rsid w:val="00381E62"/>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oj-normal">
    <w:name w:val="oj-normal"/>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Default">
    <w:name w:val="Default"/>
    <w:rsid w:val="00381E6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i-provider">
    <w:name w:val="ui-provider"/>
    <w:basedOn w:val="Liguvaikefont"/>
    <w:rsid w:val="00F425D0"/>
  </w:style>
  <w:style w:type="character" w:styleId="Kommentaariviide">
    <w:name w:val="annotation reference"/>
    <w:basedOn w:val="Liguvaikefont"/>
    <w:uiPriority w:val="99"/>
    <w:semiHidden/>
    <w:unhideWhenUsed/>
    <w:rsid w:val="006D2046"/>
    <w:rPr>
      <w:sz w:val="16"/>
      <w:szCs w:val="16"/>
    </w:rPr>
  </w:style>
  <w:style w:type="paragraph" w:styleId="Kommentaaritekst">
    <w:name w:val="annotation text"/>
    <w:basedOn w:val="Normaallaad"/>
    <w:link w:val="KommentaaritekstMrk"/>
    <w:uiPriority w:val="99"/>
    <w:unhideWhenUsed/>
    <w:rsid w:val="006D2046"/>
    <w:pPr>
      <w:spacing w:line="240" w:lineRule="auto"/>
    </w:pPr>
    <w:rPr>
      <w:sz w:val="20"/>
      <w:szCs w:val="20"/>
    </w:rPr>
  </w:style>
  <w:style w:type="character" w:customStyle="1" w:styleId="KommentaaritekstMrk">
    <w:name w:val="Kommentaari tekst Märk"/>
    <w:basedOn w:val="Liguvaikefont"/>
    <w:link w:val="Kommentaaritekst"/>
    <w:uiPriority w:val="99"/>
    <w:rsid w:val="006D2046"/>
    <w:rPr>
      <w:rFonts w:ascii="Calibri" w:eastAsia="Times New Roman" w:hAnsi="Calibri"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6D2046"/>
    <w:rPr>
      <w:b/>
      <w:bCs/>
    </w:rPr>
  </w:style>
  <w:style w:type="character" w:customStyle="1" w:styleId="KommentaariteemaMrk">
    <w:name w:val="Kommentaari teema Märk"/>
    <w:basedOn w:val="KommentaaritekstMrk"/>
    <w:link w:val="Kommentaariteema"/>
    <w:uiPriority w:val="99"/>
    <w:semiHidden/>
    <w:rsid w:val="006D2046"/>
    <w:rPr>
      <w:rFonts w:ascii="Calibri" w:eastAsia="Times New Roman" w:hAnsi="Calibri" w:cs="Times New Roman"/>
      <w:b/>
      <w:bCs/>
      <w:kern w:val="0"/>
      <w:sz w:val="20"/>
      <w:szCs w:val="20"/>
      <w:lang w:eastAsia="et-EE"/>
      <w14:ligatures w14:val="none"/>
    </w:rPr>
  </w:style>
  <w:style w:type="paragraph" w:styleId="Jutumullitekst">
    <w:name w:val="Balloon Text"/>
    <w:basedOn w:val="Normaallaad"/>
    <w:link w:val="JutumullitekstMrk"/>
    <w:uiPriority w:val="99"/>
    <w:semiHidden/>
    <w:unhideWhenUsed/>
    <w:rsid w:val="006D204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D2046"/>
    <w:rPr>
      <w:rFonts w:ascii="Segoe UI" w:eastAsia="Times New Roman" w:hAnsi="Segoe UI" w:cs="Segoe UI"/>
      <w:kern w:val="0"/>
      <w:sz w:val="18"/>
      <w:szCs w:val="18"/>
      <w:lang w:eastAsia="et-EE"/>
      <w14:ligatures w14:val="none"/>
    </w:rPr>
  </w:style>
  <w:style w:type="character" w:styleId="Klastatudhperlink">
    <w:name w:val="FollowedHyperlink"/>
    <w:basedOn w:val="Liguvaikefont"/>
    <w:uiPriority w:val="99"/>
    <w:semiHidden/>
    <w:unhideWhenUsed/>
    <w:rsid w:val="005C150F"/>
    <w:rPr>
      <w:color w:val="954F72" w:themeColor="followedHyperlink"/>
      <w:u w:val="single"/>
    </w:rPr>
  </w:style>
  <w:style w:type="paragraph" w:styleId="Normaallaadveeb">
    <w:name w:val="Normal (Web)"/>
    <w:basedOn w:val="Normaallaad"/>
    <w:uiPriority w:val="99"/>
    <w:unhideWhenUsed/>
    <w:rsid w:val="00365414"/>
    <w:pPr>
      <w:spacing w:before="100" w:beforeAutospacing="1" w:after="100" w:afterAutospacing="1" w:line="240" w:lineRule="auto"/>
    </w:pPr>
    <w:rPr>
      <w:rFonts w:ascii="Times New Roman" w:hAnsi="Times New Roman"/>
      <w:sz w:val="24"/>
      <w:szCs w:val="24"/>
    </w:rPr>
  </w:style>
  <w:style w:type="paragraph" w:styleId="Redaktsioon">
    <w:name w:val="Revision"/>
    <w:hidden/>
    <w:uiPriority w:val="99"/>
    <w:semiHidden/>
    <w:rsid w:val="00B7712D"/>
    <w:pPr>
      <w:spacing w:after="0" w:line="240" w:lineRule="auto"/>
    </w:pPr>
    <w:rPr>
      <w:rFonts w:ascii="Calibri" w:eastAsia="Times New Roman" w:hAnsi="Calibri" w:cs="Times New Roman"/>
      <w:kern w:val="0"/>
      <w:lang w:eastAsia="et-EE"/>
      <w14:ligatures w14:val="none"/>
    </w:rPr>
  </w:style>
  <w:style w:type="character" w:styleId="Lahendamatamainimine">
    <w:name w:val="Unresolved Mention"/>
    <w:basedOn w:val="Liguvaikefont"/>
    <w:uiPriority w:val="99"/>
    <w:semiHidden/>
    <w:unhideWhenUsed/>
    <w:rsid w:val="00E54C35"/>
    <w:rPr>
      <w:color w:val="605E5C"/>
      <w:shd w:val="clear" w:color="auto" w:fill="E1DFDD"/>
    </w:rPr>
  </w:style>
  <w:style w:type="character" w:customStyle="1" w:styleId="Pealkiri3Mrk">
    <w:name w:val="Pealkiri 3 Märk"/>
    <w:basedOn w:val="Liguvaikefont"/>
    <w:link w:val="Pealkiri3"/>
    <w:uiPriority w:val="9"/>
    <w:rsid w:val="001D4C7C"/>
    <w:rPr>
      <w:rFonts w:ascii="Times New Roman" w:eastAsia="Times New Roman" w:hAnsi="Times New Roman" w:cs="Times New Roman"/>
      <w:b/>
      <w:bCs/>
      <w:kern w:val="0"/>
      <w:sz w:val="27"/>
      <w:szCs w:val="27"/>
      <w:lang w:eastAsia="et-EE"/>
      <w14:ligatures w14:val="none"/>
    </w:rPr>
  </w:style>
  <w:style w:type="character" w:customStyle="1" w:styleId="cf01">
    <w:name w:val="cf01"/>
    <w:basedOn w:val="Liguvaikefont"/>
    <w:rsid w:val="001D4C7C"/>
    <w:rPr>
      <w:rFonts w:ascii="Segoe UI" w:hAnsi="Segoe UI" w:cs="Segoe UI" w:hint="default"/>
      <w:sz w:val="18"/>
      <w:szCs w:val="18"/>
    </w:rPr>
  </w:style>
  <w:style w:type="character" w:customStyle="1" w:styleId="Pealkiri1Mrk">
    <w:name w:val="Pealkiri 1 Märk"/>
    <w:basedOn w:val="Liguvaikefont"/>
    <w:link w:val="Pealkiri1"/>
    <w:uiPriority w:val="9"/>
    <w:rsid w:val="00D65DFE"/>
    <w:rPr>
      <w:rFonts w:asciiTheme="majorHAnsi" w:eastAsiaTheme="majorEastAsia" w:hAnsiTheme="majorHAnsi" w:cstheme="majorBidi"/>
      <w:color w:val="2F5496" w:themeColor="accent1" w:themeShade="BF"/>
      <w:kern w:val="0"/>
      <w:sz w:val="32"/>
      <w:szCs w:val="32"/>
      <w:lang w:eastAsia="et-EE"/>
      <w14:ligatures w14:val="none"/>
    </w:rPr>
  </w:style>
  <w:style w:type="paragraph" w:styleId="Pis">
    <w:name w:val="header"/>
    <w:basedOn w:val="Normaallaad"/>
    <w:link w:val="PisMrk"/>
    <w:uiPriority w:val="99"/>
    <w:unhideWhenUsed/>
    <w:rsid w:val="00426971"/>
    <w:pPr>
      <w:tabs>
        <w:tab w:val="center" w:pos="4536"/>
        <w:tab w:val="right" w:pos="9072"/>
      </w:tabs>
      <w:spacing w:after="0" w:line="240" w:lineRule="auto"/>
    </w:pPr>
  </w:style>
  <w:style w:type="character" w:customStyle="1" w:styleId="PisMrk">
    <w:name w:val="Päis Märk"/>
    <w:basedOn w:val="Liguvaikefont"/>
    <w:link w:val="Pis"/>
    <w:uiPriority w:val="99"/>
    <w:rsid w:val="00426971"/>
    <w:rPr>
      <w:rFonts w:ascii="Calibri" w:eastAsia="Times New Roman" w:hAnsi="Calibri" w:cs="Times New Roman"/>
      <w:kern w:val="0"/>
      <w:lang w:eastAsia="et-EE"/>
      <w14:ligatures w14:val="none"/>
    </w:rPr>
  </w:style>
  <w:style w:type="paragraph" w:styleId="Jalus">
    <w:name w:val="footer"/>
    <w:basedOn w:val="Normaallaad"/>
    <w:link w:val="JalusMrk"/>
    <w:uiPriority w:val="99"/>
    <w:unhideWhenUsed/>
    <w:rsid w:val="00426971"/>
    <w:pPr>
      <w:tabs>
        <w:tab w:val="center" w:pos="4536"/>
        <w:tab w:val="right" w:pos="9072"/>
      </w:tabs>
      <w:spacing w:after="0" w:line="240" w:lineRule="auto"/>
    </w:pPr>
  </w:style>
  <w:style w:type="character" w:customStyle="1" w:styleId="JalusMrk">
    <w:name w:val="Jalus Märk"/>
    <w:basedOn w:val="Liguvaikefont"/>
    <w:link w:val="Jalus"/>
    <w:uiPriority w:val="99"/>
    <w:rsid w:val="00426971"/>
    <w:rPr>
      <w:rFonts w:ascii="Calibri" w:eastAsia="Times New Roman" w:hAnsi="Calibri" w:cs="Times New Roman"/>
      <w:kern w:val="0"/>
      <w:lang w:eastAsia="et-EE"/>
      <w14:ligatures w14:val="none"/>
    </w:rPr>
  </w:style>
  <w:style w:type="character" w:customStyle="1" w:styleId="mm">
    <w:name w:val="mm"/>
    <w:basedOn w:val="Liguvaikefont"/>
    <w:rsid w:val="0005617D"/>
  </w:style>
  <w:style w:type="character" w:customStyle="1" w:styleId="tyhik">
    <w:name w:val="tyhik"/>
    <w:basedOn w:val="Liguvaikefont"/>
    <w:rsid w:val="00CF2FE0"/>
  </w:style>
  <w:style w:type="character" w:customStyle="1" w:styleId="cf21">
    <w:name w:val="cf21"/>
    <w:basedOn w:val="Liguvaikefont"/>
    <w:rsid w:val="002D6C84"/>
    <w:rPr>
      <w:rFonts w:ascii="Segoe UI" w:hAnsi="Segoe UI" w:cs="Segoe UI" w:hint="default"/>
      <w:b/>
      <w:bCs/>
      <w:sz w:val="18"/>
      <w:szCs w:val="18"/>
    </w:rPr>
  </w:style>
  <w:style w:type="character" w:customStyle="1" w:styleId="cf31">
    <w:name w:val="cf31"/>
    <w:basedOn w:val="Liguvaikefont"/>
    <w:rsid w:val="002D6C84"/>
    <w:rPr>
      <w:rFonts w:ascii="Segoe UI" w:hAnsi="Segoe UI" w:cs="Segoe UI" w:hint="default"/>
      <w:i/>
      <w:iCs/>
      <w:sz w:val="18"/>
      <w:szCs w:val="18"/>
    </w:rPr>
  </w:style>
  <w:style w:type="character" w:customStyle="1" w:styleId="cf41">
    <w:name w:val="cf41"/>
    <w:basedOn w:val="Liguvaikefont"/>
    <w:rsid w:val="002D6C84"/>
    <w:rPr>
      <w:rFonts w:ascii="Segoe UI" w:hAnsi="Segoe UI" w:cs="Segoe UI" w:hint="default"/>
      <w:sz w:val="18"/>
      <w:szCs w:val="18"/>
      <w:u w:val="single"/>
    </w:rPr>
  </w:style>
  <w:style w:type="character" w:customStyle="1" w:styleId="cf11">
    <w:name w:val="cf11"/>
    <w:basedOn w:val="Liguvaikefont"/>
    <w:rsid w:val="00CA4CFF"/>
    <w:rPr>
      <w:rFonts w:ascii="Segoe UI" w:hAnsi="Segoe UI" w:cs="Segoe UI" w:hint="default"/>
      <w:b/>
      <w:bCs/>
      <w:sz w:val="18"/>
      <w:szCs w:val="18"/>
    </w:rPr>
  </w:style>
  <w:style w:type="character" w:styleId="Tugev">
    <w:name w:val="Strong"/>
    <w:basedOn w:val="Liguvaikefont"/>
    <w:uiPriority w:val="99"/>
    <w:qFormat/>
    <w:rsid w:val="00C75730"/>
    <w:rPr>
      <w:rFonts w:cs="Times New Roman"/>
      <w:b/>
      <w:bCs/>
    </w:rPr>
  </w:style>
  <w:style w:type="table" w:styleId="Kontuurtabel">
    <w:name w:val="Table Grid"/>
    <w:basedOn w:val="Normaaltabel"/>
    <w:uiPriority w:val="39"/>
    <w:rsid w:val="00CF3A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4769">
      <w:bodyDiv w:val="1"/>
      <w:marLeft w:val="0"/>
      <w:marRight w:val="0"/>
      <w:marTop w:val="0"/>
      <w:marBottom w:val="0"/>
      <w:divBdr>
        <w:top w:val="none" w:sz="0" w:space="0" w:color="auto"/>
        <w:left w:val="none" w:sz="0" w:space="0" w:color="auto"/>
        <w:bottom w:val="none" w:sz="0" w:space="0" w:color="auto"/>
        <w:right w:val="none" w:sz="0" w:space="0" w:color="auto"/>
      </w:divBdr>
    </w:div>
    <w:div w:id="354618746">
      <w:bodyDiv w:val="1"/>
      <w:marLeft w:val="0"/>
      <w:marRight w:val="0"/>
      <w:marTop w:val="0"/>
      <w:marBottom w:val="0"/>
      <w:divBdr>
        <w:top w:val="none" w:sz="0" w:space="0" w:color="auto"/>
        <w:left w:val="none" w:sz="0" w:space="0" w:color="auto"/>
        <w:bottom w:val="none" w:sz="0" w:space="0" w:color="auto"/>
        <w:right w:val="none" w:sz="0" w:space="0" w:color="auto"/>
      </w:divBdr>
    </w:div>
    <w:div w:id="597250546">
      <w:bodyDiv w:val="1"/>
      <w:marLeft w:val="0"/>
      <w:marRight w:val="0"/>
      <w:marTop w:val="0"/>
      <w:marBottom w:val="0"/>
      <w:divBdr>
        <w:top w:val="none" w:sz="0" w:space="0" w:color="auto"/>
        <w:left w:val="none" w:sz="0" w:space="0" w:color="auto"/>
        <w:bottom w:val="none" w:sz="0" w:space="0" w:color="auto"/>
        <w:right w:val="none" w:sz="0" w:space="0" w:color="auto"/>
      </w:divBdr>
    </w:div>
    <w:div w:id="698513167">
      <w:bodyDiv w:val="1"/>
      <w:marLeft w:val="0"/>
      <w:marRight w:val="0"/>
      <w:marTop w:val="0"/>
      <w:marBottom w:val="0"/>
      <w:divBdr>
        <w:top w:val="none" w:sz="0" w:space="0" w:color="auto"/>
        <w:left w:val="none" w:sz="0" w:space="0" w:color="auto"/>
        <w:bottom w:val="none" w:sz="0" w:space="0" w:color="auto"/>
        <w:right w:val="none" w:sz="0" w:space="0" w:color="auto"/>
      </w:divBdr>
    </w:div>
    <w:div w:id="1106196673">
      <w:bodyDiv w:val="1"/>
      <w:marLeft w:val="0"/>
      <w:marRight w:val="0"/>
      <w:marTop w:val="0"/>
      <w:marBottom w:val="0"/>
      <w:divBdr>
        <w:top w:val="none" w:sz="0" w:space="0" w:color="auto"/>
        <w:left w:val="none" w:sz="0" w:space="0" w:color="auto"/>
        <w:bottom w:val="none" w:sz="0" w:space="0" w:color="auto"/>
        <w:right w:val="none" w:sz="0" w:space="0" w:color="auto"/>
      </w:divBdr>
    </w:div>
    <w:div w:id="1555653531">
      <w:bodyDiv w:val="1"/>
      <w:marLeft w:val="0"/>
      <w:marRight w:val="0"/>
      <w:marTop w:val="0"/>
      <w:marBottom w:val="0"/>
      <w:divBdr>
        <w:top w:val="none" w:sz="0" w:space="0" w:color="auto"/>
        <w:left w:val="none" w:sz="0" w:space="0" w:color="auto"/>
        <w:bottom w:val="none" w:sz="0" w:space="0" w:color="auto"/>
        <w:right w:val="none" w:sz="0" w:space="0" w:color="auto"/>
      </w:divBdr>
    </w:div>
    <w:div w:id="1557009816">
      <w:bodyDiv w:val="1"/>
      <w:marLeft w:val="0"/>
      <w:marRight w:val="0"/>
      <w:marTop w:val="0"/>
      <w:marBottom w:val="0"/>
      <w:divBdr>
        <w:top w:val="none" w:sz="0" w:space="0" w:color="auto"/>
        <w:left w:val="none" w:sz="0" w:space="0" w:color="auto"/>
        <w:bottom w:val="none" w:sz="0" w:space="0" w:color="auto"/>
        <w:right w:val="none" w:sz="0" w:space="0" w:color="auto"/>
      </w:divBdr>
    </w:div>
    <w:div w:id="1601572034">
      <w:bodyDiv w:val="1"/>
      <w:marLeft w:val="0"/>
      <w:marRight w:val="0"/>
      <w:marTop w:val="0"/>
      <w:marBottom w:val="0"/>
      <w:divBdr>
        <w:top w:val="none" w:sz="0" w:space="0" w:color="auto"/>
        <w:left w:val="none" w:sz="0" w:space="0" w:color="auto"/>
        <w:bottom w:val="none" w:sz="0" w:space="0" w:color="auto"/>
        <w:right w:val="none" w:sz="0" w:space="0" w:color="auto"/>
      </w:divBdr>
    </w:div>
    <w:div w:id="1637374506">
      <w:bodyDiv w:val="1"/>
      <w:marLeft w:val="0"/>
      <w:marRight w:val="0"/>
      <w:marTop w:val="0"/>
      <w:marBottom w:val="0"/>
      <w:divBdr>
        <w:top w:val="none" w:sz="0" w:space="0" w:color="auto"/>
        <w:left w:val="none" w:sz="0" w:space="0" w:color="auto"/>
        <w:bottom w:val="none" w:sz="0" w:space="0" w:color="auto"/>
        <w:right w:val="none" w:sz="0" w:space="0" w:color="auto"/>
      </w:divBdr>
    </w:div>
    <w:div w:id="1658653010">
      <w:bodyDiv w:val="1"/>
      <w:marLeft w:val="0"/>
      <w:marRight w:val="0"/>
      <w:marTop w:val="0"/>
      <w:marBottom w:val="0"/>
      <w:divBdr>
        <w:top w:val="none" w:sz="0" w:space="0" w:color="auto"/>
        <w:left w:val="none" w:sz="0" w:space="0" w:color="auto"/>
        <w:bottom w:val="none" w:sz="0" w:space="0" w:color="auto"/>
        <w:right w:val="none" w:sz="0" w:space="0" w:color="auto"/>
      </w:divBdr>
    </w:div>
    <w:div w:id="1707565570">
      <w:bodyDiv w:val="1"/>
      <w:marLeft w:val="0"/>
      <w:marRight w:val="0"/>
      <w:marTop w:val="0"/>
      <w:marBottom w:val="0"/>
      <w:divBdr>
        <w:top w:val="none" w:sz="0" w:space="0" w:color="auto"/>
        <w:left w:val="none" w:sz="0" w:space="0" w:color="auto"/>
        <w:bottom w:val="none" w:sz="0" w:space="0" w:color="auto"/>
        <w:right w:val="none" w:sz="0" w:space="0" w:color="auto"/>
      </w:divBdr>
    </w:div>
    <w:div w:id="1812089535">
      <w:bodyDiv w:val="1"/>
      <w:marLeft w:val="0"/>
      <w:marRight w:val="0"/>
      <w:marTop w:val="0"/>
      <w:marBottom w:val="0"/>
      <w:divBdr>
        <w:top w:val="none" w:sz="0" w:space="0" w:color="auto"/>
        <w:left w:val="none" w:sz="0" w:space="0" w:color="auto"/>
        <w:bottom w:val="none" w:sz="0" w:space="0" w:color="auto"/>
        <w:right w:val="none" w:sz="0" w:space="0" w:color="auto"/>
      </w:divBdr>
    </w:div>
    <w:div w:id="1848401304">
      <w:bodyDiv w:val="1"/>
      <w:marLeft w:val="0"/>
      <w:marRight w:val="0"/>
      <w:marTop w:val="0"/>
      <w:marBottom w:val="0"/>
      <w:divBdr>
        <w:top w:val="none" w:sz="0" w:space="0" w:color="auto"/>
        <w:left w:val="none" w:sz="0" w:space="0" w:color="auto"/>
        <w:bottom w:val="none" w:sz="0" w:space="0" w:color="auto"/>
        <w:right w:val="none" w:sz="0" w:space="0" w:color="auto"/>
      </w:divBdr>
    </w:div>
    <w:div w:id="1900432126">
      <w:bodyDiv w:val="1"/>
      <w:marLeft w:val="0"/>
      <w:marRight w:val="0"/>
      <w:marTop w:val="0"/>
      <w:marBottom w:val="0"/>
      <w:divBdr>
        <w:top w:val="none" w:sz="0" w:space="0" w:color="auto"/>
        <w:left w:val="none" w:sz="0" w:space="0" w:color="auto"/>
        <w:bottom w:val="none" w:sz="0" w:space="0" w:color="auto"/>
        <w:right w:val="none" w:sz="0" w:space="0" w:color="auto"/>
      </w:divBdr>
    </w:div>
    <w:div w:id="1920093791">
      <w:bodyDiv w:val="1"/>
      <w:marLeft w:val="0"/>
      <w:marRight w:val="0"/>
      <w:marTop w:val="0"/>
      <w:marBottom w:val="0"/>
      <w:divBdr>
        <w:top w:val="none" w:sz="0" w:space="0" w:color="auto"/>
        <w:left w:val="none" w:sz="0" w:space="0" w:color="auto"/>
        <w:bottom w:val="none" w:sz="0" w:space="0" w:color="auto"/>
        <w:right w:val="none" w:sz="0" w:space="0" w:color="auto"/>
      </w:divBdr>
    </w:div>
    <w:div w:id="1999071400">
      <w:bodyDiv w:val="1"/>
      <w:marLeft w:val="0"/>
      <w:marRight w:val="0"/>
      <w:marTop w:val="0"/>
      <w:marBottom w:val="0"/>
      <w:divBdr>
        <w:top w:val="none" w:sz="0" w:space="0" w:color="auto"/>
        <w:left w:val="none" w:sz="0" w:space="0" w:color="auto"/>
        <w:bottom w:val="none" w:sz="0" w:space="0" w:color="auto"/>
        <w:right w:val="none" w:sz="0" w:space="0" w:color="auto"/>
      </w:divBdr>
    </w:div>
    <w:div w:id="20026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o.lilium@fi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2052018005" TargetMode="External"/><Relationship Id="rId5" Type="http://schemas.openxmlformats.org/officeDocument/2006/relationships/webSettings" Target="webSettings.xml"/><Relationship Id="rId10" Type="http://schemas.openxmlformats.org/officeDocument/2006/relationships/hyperlink" Target="mailto:sirje.lilover@fin.ee" TargetMode="External"/><Relationship Id="rId4" Type="http://schemas.openxmlformats.org/officeDocument/2006/relationships/settings" Target="settings.xml"/><Relationship Id="rId9" Type="http://schemas.openxmlformats.org/officeDocument/2006/relationships/hyperlink" Target="mailto:marge.kaskpeit@fin.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incen.gov/sites/default/files/2021-01/Joint%20SAR%20FAQs%20Final%20508.pdf" TargetMode="External"/><Relationship Id="rId13" Type="http://schemas.openxmlformats.org/officeDocument/2006/relationships/hyperlink" Target="https://www.riigiteataja.ee/akt/13310822" TargetMode="External"/><Relationship Id="rId3" Type="http://schemas.openxmlformats.org/officeDocument/2006/relationships/hyperlink" Target="http://eur-lex.europa.eu/legal-content/ET/TXT/?uri=CELEX:32014L0092" TargetMode="External"/><Relationship Id="rId7" Type="http://schemas.openxmlformats.org/officeDocument/2006/relationships/hyperlink" Target="https://www.austrac.gov.au/business/core-guidance/reporting/suspicious-matter-reports-smrs/tipping" TargetMode="External"/><Relationship Id="rId12" Type="http://schemas.openxmlformats.org/officeDocument/2006/relationships/hyperlink" Target="https://www.riigiteataja.ee/akt/12765603" TargetMode="External"/><Relationship Id="rId2" Type="http://schemas.openxmlformats.org/officeDocument/2006/relationships/hyperlink" Target="https://www.riigikohus.ee/et/lahendid/?asjaNr=2-21-3552/52" TargetMode="External"/><Relationship Id="rId1" Type="http://schemas.openxmlformats.org/officeDocument/2006/relationships/hyperlink" Target="http://eur-lex.europa.eu/legal-content/ET/TXT/?uri=CELEX:32014L0092" TargetMode="External"/><Relationship Id="rId6" Type="http://schemas.openxmlformats.org/officeDocument/2006/relationships/hyperlink" Target="https://statistika.fi.ee/fistar/" TargetMode="External"/><Relationship Id="rId11" Type="http://schemas.openxmlformats.org/officeDocument/2006/relationships/hyperlink" Target="https://www.eba.europa.eu/publications-and-media/press-releases/eba-issues-guidelines-challenge-unwarranted-de-risking-and" TargetMode="External"/><Relationship Id="rId5" Type="http://schemas.openxmlformats.org/officeDocument/2006/relationships/hyperlink" Target="https://www.riigikohus.ee/et/lahendid/?asjaNr=2-21-3552/52" TargetMode="External"/><Relationship Id="rId15" Type="http://schemas.openxmlformats.org/officeDocument/2006/relationships/hyperlink" Target="https://www.riigikontroll.ee/Auditeeritavaile/Audititeplaan/L%C3%B5ppenudauditid/tabid/284/AuditId/675/language/et-EE/Default.aspx" TargetMode="External"/><Relationship Id="rId10" Type="http://schemas.openxmlformats.org/officeDocument/2006/relationships/hyperlink" Target="https://www.fatf-gafi.org/en/publications/Financialinclusionandnpoissues/Revisedguidanceonamlcftandfinancialinclusion.html" TargetMode="External"/><Relationship Id="rId4" Type="http://schemas.openxmlformats.org/officeDocument/2006/relationships/hyperlink" Target="https://www.oiguskantsler.ee/sites/default/files/field_document2/M%C3%A4rgukiri%20p%C3%B5himakseteenuste%20tagamise%20kohta.pdf" TargetMode="External"/><Relationship Id="rId9" Type="http://schemas.openxmlformats.org/officeDocument/2006/relationships/hyperlink" Target="https://www.nationalcrimeagency.gov.uk/who-we-are/publications/462-sars-faq-july-2020/file" TargetMode="External"/><Relationship Id="rId14" Type="http://schemas.openxmlformats.org/officeDocument/2006/relationships/hyperlink" Target="http://eur-lex.europa.eu/legal-content/ET/TXT/?uri=CELEX:32014L009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2B0A-1C36-49E5-83A5-07731C9F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37</Pages>
  <Words>14639</Words>
  <Characters>84908</Characters>
  <Application>Microsoft Office Word</Application>
  <DocSecurity>0</DocSecurity>
  <Lines>707</Lines>
  <Paragraphs>198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Lilium</dc:creator>
  <cp:keywords/>
  <dc:description/>
  <cp:lastModifiedBy>Jarmo Lilium</cp:lastModifiedBy>
  <cp:revision>133</cp:revision>
  <dcterms:created xsi:type="dcterms:W3CDTF">2024-05-06T16:36:00Z</dcterms:created>
  <dcterms:modified xsi:type="dcterms:W3CDTF">2024-06-18T09:41:00Z</dcterms:modified>
</cp:coreProperties>
</file>